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B3" w:rsidRPr="001556DA" w:rsidRDefault="00EC70B3" w:rsidP="00EC70B3">
      <w:pPr>
        <w:jc w:val="left"/>
        <w:rPr>
          <w:rFonts w:ascii="Times New Roman" w:hAnsi="Times New Roman" w:cs="Times New Roman"/>
        </w:rPr>
      </w:pPr>
      <w:bookmarkStart w:id="0" w:name="_GoBack"/>
      <w:bookmarkEnd w:id="0"/>
    </w:p>
    <w:tbl>
      <w:tblPr>
        <w:tblStyle w:val="Tablaconcuadrcula"/>
        <w:tblW w:w="0" w:type="auto"/>
        <w:tblLook w:val="04A0" w:firstRow="1" w:lastRow="0" w:firstColumn="1" w:lastColumn="0" w:noHBand="0" w:noVBand="1"/>
      </w:tblPr>
      <w:tblGrid>
        <w:gridCol w:w="1825"/>
        <w:gridCol w:w="5087"/>
      </w:tblGrid>
      <w:tr w:rsidR="00EC70B3" w:rsidRPr="001556DA" w:rsidTr="00157E35">
        <w:tc>
          <w:tcPr>
            <w:tcW w:w="1825" w:type="dxa"/>
            <w:shd w:val="clear" w:color="auto" w:fill="FABF8F" w:themeFill="accent6" w:themeFillTint="99"/>
          </w:tcPr>
          <w:p w:rsidR="00EC70B3" w:rsidRPr="001556DA" w:rsidRDefault="00EC70B3" w:rsidP="00157E35">
            <w:pPr>
              <w:jc w:val="center"/>
              <w:rPr>
                <w:rFonts w:ascii="Times New Roman" w:hAnsi="Times New Roman" w:cs="Times New Roman"/>
                <w:b/>
                <w:szCs w:val="24"/>
              </w:rPr>
            </w:pPr>
            <w:r w:rsidRPr="001556DA">
              <w:rPr>
                <w:rFonts w:ascii="Times New Roman" w:hAnsi="Times New Roman" w:cs="Times New Roman"/>
                <w:b/>
                <w:szCs w:val="24"/>
              </w:rPr>
              <w:t>Temporalidad</w:t>
            </w:r>
          </w:p>
        </w:tc>
        <w:tc>
          <w:tcPr>
            <w:tcW w:w="5087" w:type="dxa"/>
          </w:tcPr>
          <w:p w:rsidR="00EC70B3" w:rsidRPr="001556DA" w:rsidRDefault="00EC70B3" w:rsidP="00330E44">
            <w:pPr>
              <w:jc w:val="center"/>
              <w:rPr>
                <w:rFonts w:ascii="Times New Roman" w:hAnsi="Times New Roman" w:cs="Times New Roman"/>
                <w:szCs w:val="24"/>
              </w:rPr>
            </w:pPr>
            <w:r w:rsidRPr="001556DA">
              <w:rPr>
                <w:rFonts w:ascii="Times New Roman" w:hAnsi="Times New Roman" w:cs="Times New Roman"/>
                <w:szCs w:val="24"/>
              </w:rPr>
              <w:t xml:space="preserve">  </w:t>
            </w:r>
            <w:r w:rsidR="003442A7">
              <w:rPr>
                <w:rFonts w:ascii="Times New Roman" w:hAnsi="Times New Roman" w:cs="Times New Roman"/>
                <w:szCs w:val="24"/>
              </w:rPr>
              <w:t>Enero 2020 – Marzo 2020</w:t>
            </w:r>
          </w:p>
        </w:tc>
      </w:tr>
      <w:tr w:rsidR="00EC70B3" w:rsidRPr="001556DA" w:rsidTr="00157E35">
        <w:tc>
          <w:tcPr>
            <w:tcW w:w="1825" w:type="dxa"/>
            <w:shd w:val="clear" w:color="auto" w:fill="FABF8F" w:themeFill="accent6" w:themeFillTint="99"/>
          </w:tcPr>
          <w:p w:rsidR="00EC70B3" w:rsidRPr="001556DA" w:rsidRDefault="00EC70B3" w:rsidP="00157E35">
            <w:pPr>
              <w:jc w:val="center"/>
              <w:rPr>
                <w:rFonts w:ascii="Times New Roman" w:hAnsi="Times New Roman" w:cs="Times New Roman"/>
                <w:b/>
                <w:szCs w:val="24"/>
              </w:rPr>
            </w:pPr>
            <w:r w:rsidRPr="001556DA">
              <w:rPr>
                <w:rFonts w:ascii="Times New Roman" w:hAnsi="Times New Roman" w:cs="Times New Roman"/>
                <w:b/>
                <w:szCs w:val="24"/>
              </w:rPr>
              <w:t>Tipo de informe</w:t>
            </w:r>
          </w:p>
        </w:tc>
        <w:tc>
          <w:tcPr>
            <w:tcW w:w="5087" w:type="dxa"/>
          </w:tcPr>
          <w:p w:rsidR="00EC70B3" w:rsidRPr="001556DA" w:rsidRDefault="00EC70B3" w:rsidP="00157E35">
            <w:pPr>
              <w:jc w:val="center"/>
              <w:rPr>
                <w:rFonts w:ascii="Times New Roman" w:hAnsi="Times New Roman" w:cs="Times New Roman"/>
                <w:szCs w:val="24"/>
              </w:rPr>
            </w:pPr>
            <w:r w:rsidRPr="001556DA">
              <w:rPr>
                <w:rFonts w:ascii="Times New Roman" w:hAnsi="Times New Roman" w:cs="Times New Roman"/>
                <w:szCs w:val="24"/>
              </w:rPr>
              <w:t>Trimestral</w:t>
            </w:r>
          </w:p>
        </w:tc>
      </w:tr>
    </w:tbl>
    <w:p w:rsidR="00EC70B3" w:rsidRPr="001556DA" w:rsidRDefault="00EC70B3" w:rsidP="00EC70B3">
      <w:pPr>
        <w:jc w:val="center"/>
        <w:rPr>
          <w:rFonts w:ascii="Times New Roman" w:hAnsi="Times New Roman" w:cs="Times New Roman"/>
          <w:szCs w:val="24"/>
        </w:rPr>
      </w:pPr>
    </w:p>
    <w:p w:rsidR="00EC70B3" w:rsidRPr="001556DA" w:rsidRDefault="00EC70B3" w:rsidP="00EC70B3">
      <w:pPr>
        <w:jc w:val="center"/>
        <w:rPr>
          <w:rFonts w:ascii="Times New Roman" w:hAnsi="Times New Roman" w:cs="Times New Roman"/>
          <w:szCs w:val="24"/>
        </w:rPr>
      </w:pPr>
    </w:p>
    <w:tbl>
      <w:tblPr>
        <w:tblStyle w:val="Tablaconcuadrcula"/>
        <w:tblW w:w="0" w:type="auto"/>
        <w:tblLook w:val="04A0" w:firstRow="1" w:lastRow="0" w:firstColumn="1" w:lastColumn="0" w:noHBand="0" w:noVBand="1"/>
      </w:tblPr>
      <w:tblGrid>
        <w:gridCol w:w="2968"/>
        <w:gridCol w:w="13489"/>
      </w:tblGrid>
      <w:tr w:rsidR="00EC70B3" w:rsidRPr="001556DA" w:rsidTr="00157E35">
        <w:tc>
          <w:tcPr>
            <w:tcW w:w="3085" w:type="dxa"/>
            <w:shd w:val="clear" w:color="auto" w:fill="FABF8F" w:themeFill="accent6" w:themeFillTint="99"/>
          </w:tcPr>
          <w:p w:rsidR="00EC70B3" w:rsidRPr="001556DA" w:rsidRDefault="00EC70B3" w:rsidP="00157E35">
            <w:pPr>
              <w:jc w:val="center"/>
              <w:rPr>
                <w:rFonts w:ascii="Times New Roman" w:hAnsi="Times New Roman" w:cs="Times New Roman"/>
                <w:b/>
                <w:szCs w:val="24"/>
              </w:rPr>
            </w:pPr>
            <w:r w:rsidRPr="001556DA">
              <w:rPr>
                <w:rFonts w:ascii="Times New Roman" w:hAnsi="Times New Roman" w:cs="Times New Roman"/>
                <w:b/>
                <w:szCs w:val="24"/>
              </w:rPr>
              <w:t>Presidencia de la Comisión</w:t>
            </w:r>
          </w:p>
        </w:tc>
        <w:tc>
          <w:tcPr>
            <w:tcW w:w="14381" w:type="dxa"/>
          </w:tcPr>
          <w:p w:rsidR="00EC70B3" w:rsidRPr="001556DA" w:rsidRDefault="00EC70B3" w:rsidP="00157E35">
            <w:pPr>
              <w:jc w:val="center"/>
              <w:rPr>
                <w:rFonts w:ascii="Times New Roman" w:hAnsi="Times New Roman" w:cs="Times New Roman"/>
                <w:b/>
                <w:szCs w:val="24"/>
              </w:rPr>
            </w:pPr>
          </w:p>
          <w:p w:rsidR="00EC70B3" w:rsidRPr="001556DA" w:rsidRDefault="00EC70B3" w:rsidP="00157E35">
            <w:pPr>
              <w:jc w:val="left"/>
              <w:rPr>
                <w:rFonts w:ascii="Times New Roman" w:hAnsi="Times New Roman" w:cs="Times New Roman"/>
                <w:b/>
                <w:szCs w:val="24"/>
              </w:rPr>
            </w:pPr>
            <w:r w:rsidRPr="001556DA">
              <w:rPr>
                <w:rFonts w:ascii="Times New Roman" w:hAnsi="Times New Roman" w:cs="Times New Roman"/>
                <w:b/>
                <w:szCs w:val="24"/>
              </w:rPr>
              <w:t>C. MARÍA ELENA LIMÓN GARCÍA</w:t>
            </w:r>
          </w:p>
          <w:p w:rsidR="00EC70B3" w:rsidRPr="001556DA" w:rsidRDefault="00EC70B3" w:rsidP="00157E35">
            <w:pPr>
              <w:jc w:val="center"/>
              <w:rPr>
                <w:rFonts w:ascii="Times New Roman" w:hAnsi="Times New Roman" w:cs="Times New Roman"/>
                <w:b/>
                <w:szCs w:val="24"/>
              </w:rPr>
            </w:pPr>
          </w:p>
        </w:tc>
      </w:tr>
      <w:tr w:rsidR="00EC70B3" w:rsidRPr="001556DA" w:rsidTr="00157E35">
        <w:tc>
          <w:tcPr>
            <w:tcW w:w="3085" w:type="dxa"/>
            <w:shd w:val="clear" w:color="auto" w:fill="FABF8F" w:themeFill="accent6" w:themeFillTint="99"/>
          </w:tcPr>
          <w:p w:rsidR="00EC70B3" w:rsidRPr="001556DA" w:rsidRDefault="00EC70B3" w:rsidP="00157E35">
            <w:pPr>
              <w:jc w:val="center"/>
              <w:rPr>
                <w:rFonts w:ascii="Times New Roman" w:hAnsi="Times New Roman" w:cs="Times New Roman"/>
                <w:b/>
                <w:szCs w:val="24"/>
              </w:rPr>
            </w:pPr>
            <w:r w:rsidRPr="001556DA">
              <w:rPr>
                <w:rFonts w:ascii="Times New Roman" w:hAnsi="Times New Roman" w:cs="Times New Roman"/>
                <w:b/>
                <w:szCs w:val="24"/>
              </w:rPr>
              <w:t>Vocales</w:t>
            </w:r>
          </w:p>
        </w:tc>
        <w:tc>
          <w:tcPr>
            <w:tcW w:w="14381" w:type="dxa"/>
          </w:tcPr>
          <w:p w:rsidR="00EC70B3" w:rsidRPr="001556DA" w:rsidRDefault="00EC70B3" w:rsidP="00157E35">
            <w:pPr>
              <w:rPr>
                <w:rFonts w:ascii="Times New Roman" w:hAnsi="Times New Roman" w:cs="Times New Roman"/>
                <w:szCs w:val="24"/>
              </w:rPr>
            </w:pPr>
          </w:p>
          <w:p w:rsidR="00EC70B3" w:rsidRPr="001556DA" w:rsidRDefault="00A35C04" w:rsidP="00157E35">
            <w:pPr>
              <w:rPr>
                <w:rFonts w:ascii="Times New Roman" w:hAnsi="Times New Roman" w:cs="Times New Roman"/>
                <w:szCs w:val="24"/>
              </w:rPr>
            </w:pPr>
            <w:r w:rsidRPr="001556DA">
              <w:rPr>
                <w:rFonts w:ascii="Times New Roman" w:hAnsi="Times New Roman" w:cs="Times New Roman"/>
                <w:szCs w:val="24"/>
              </w:rPr>
              <w:t>LIC. BETSABÉ DOLORES ALMAGUER ESPARZA</w:t>
            </w:r>
          </w:p>
          <w:p w:rsidR="00A35C04" w:rsidRPr="001556DA" w:rsidRDefault="00A35C04" w:rsidP="00157E35">
            <w:pPr>
              <w:rPr>
                <w:rFonts w:ascii="Times New Roman" w:hAnsi="Times New Roman" w:cs="Times New Roman"/>
                <w:szCs w:val="24"/>
              </w:rPr>
            </w:pPr>
            <w:r w:rsidRPr="001556DA">
              <w:rPr>
                <w:rFonts w:ascii="Times New Roman" w:hAnsi="Times New Roman" w:cs="Times New Roman"/>
                <w:szCs w:val="24"/>
              </w:rPr>
              <w:t>L.C.P. JOSÉ LUIS FIGUEROA MEZA</w:t>
            </w:r>
          </w:p>
          <w:p w:rsidR="00EC70B3" w:rsidRPr="001556DA" w:rsidRDefault="00EC70B3" w:rsidP="00157E35">
            <w:pPr>
              <w:jc w:val="center"/>
              <w:rPr>
                <w:rFonts w:ascii="Times New Roman" w:hAnsi="Times New Roman" w:cs="Times New Roman"/>
                <w:szCs w:val="24"/>
              </w:rPr>
            </w:pPr>
          </w:p>
          <w:p w:rsidR="00EC70B3" w:rsidRPr="001556DA" w:rsidRDefault="00EC70B3" w:rsidP="00157E35">
            <w:pPr>
              <w:jc w:val="center"/>
              <w:rPr>
                <w:rFonts w:ascii="Times New Roman" w:hAnsi="Times New Roman" w:cs="Times New Roman"/>
                <w:szCs w:val="24"/>
              </w:rPr>
            </w:pPr>
          </w:p>
          <w:p w:rsidR="00EC70B3" w:rsidRPr="001556DA" w:rsidRDefault="00EC70B3" w:rsidP="00157E35">
            <w:pPr>
              <w:jc w:val="center"/>
              <w:rPr>
                <w:rFonts w:ascii="Times New Roman" w:hAnsi="Times New Roman" w:cs="Times New Roman"/>
                <w:szCs w:val="24"/>
              </w:rPr>
            </w:pPr>
          </w:p>
        </w:tc>
      </w:tr>
    </w:tbl>
    <w:p w:rsidR="00EC70B3" w:rsidRPr="001556DA" w:rsidRDefault="00EC70B3" w:rsidP="00EC70B3">
      <w:pPr>
        <w:jc w:val="center"/>
        <w:rPr>
          <w:rFonts w:ascii="Times New Roman" w:hAnsi="Times New Roman" w:cs="Times New Roman"/>
          <w:szCs w:val="24"/>
        </w:rPr>
      </w:pPr>
    </w:p>
    <w:p w:rsidR="00EC70B3" w:rsidRPr="001556DA" w:rsidRDefault="00EC70B3" w:rsidP="00EC70B3">
      <w:pPr>
        <w:jc w:val="left"/>
        <w:rPr>
          <w:rFonts w:ascii="Times New Roman" w:hAnsi="Times New Roman" w:cs="Times New Roman"/>
          <w:szCs w:val="24"/>
        </w:rPr>
      </w:pPr>
    </w:p>
    <w:p w:rsidR="00EC70B3" w:rsidRPr="009740DD" w:rsidRDefault="00EC70B3" w:rsidP="00EC70B3">
      <w:pPr>
        <w:pStyle w:val="Prrafodelista"/>
        <w:numPr>
          <w:ilvl w:val="0"/>
          <w:numId w:val="1"/>
        </w:numPr>
        <w:shd w:val="clear" w:color="auto" w:fill="BFBFBF" w:themeFill="background1" w:themeFillShade="BF"/>
        <w:jc w:val="left"/>
        <w:rPr>
          <w:rFonts w:ascii="Times New Roman" w:hAnsi="Times New Roman" w:cs="Times New Roman"/>
          <w:b/>
          <w:sz w:val="26"/>
          <w:szCs w:val="26"/>
        </w:rPr>
      </w:pPr>
      <w:r w:rsidRPr="009740DD">
        <w:rPr>
          <w:rFonts w:ascii="Times New Roman" w:hAnsi="Times New Roman" w:cs="Times New Roman"/>
          <w:b/>
          <w:sz w:val="26"/>
          <w:szCs w:val="26"/>
        </w:rPr>
        <w:t>Fundamento legal:</w:t>
      </w:r>
    </w:p>
    <w:p w:rsidR="00EC70B3" w:rsidRPr="009740DD" w:rsidRDefault="00EC70B3" w:rsidP="00EC70B3">
      <w:pPr>
        <w:jc w:val="left"/>
        <w:rPr>
          <w:rFonts w:ascii="Times New Roman" w:hAnsi="Times New Roman" w:cs="Times New Roman"/>
          <w:sz w:val="26"/>
          <w:szCs w:val="26"/>
        </w:rPr>
      </w:pPr>
    </w:p>
    <w:p w:rsidR="00EC70B3" w:rsidRPr="009740DD" w:rsidRDefault="00EC70B3" w:rsidP="00EC70B3">
      <w:pPr>
        <w:ind w:left="1416" w:firstLine="708"/>
        <w:jc w:val="left"/>
        <w:rPr>
          <w:rFonts w:ascii="Times New Roman" w:hAnsi="Times New Roman" w:cs="Times New Roman"/>
          <w:b/>
          <w:sz w:val="26"/>
          <w:szCs w:val="26"/>
        </w:rPr>
      </w:pPr>
      <w:r w:rsidRPr="009740DD">
        <w:rPr>
          <w:rFonts w:ascii="Times New Roman" w:hAnsi="Times New Roman" w:cs="Times New Roman"/>
          <w:b/>
          <w:sz w:val="26"/>
          <w:szCs w:val="26"/>
        </w:rPr>
        <w:t>Constitución Política de los Estados Unidos Mexicanos</w:t>
      </w:r>
    </w:p>
    <w:p w:rsidR="00EC70B3" w:rsidRPr="009740DD" w:rsidRDefault="00EC70B3" w:rsidP="00EC70B3">
      <w:pPr>
        <w:ind w:left="1416" w:firstLine="708"/>
        <w:jc w:val="left"/>
        <w:rPr>
          <w:rFonts w:ascii="Times New Roman" w:hAnsi="Times New Roman" w:cs="Times New Roman"/>
          <w:b/>
          <w:sz w:val="26"/>
          <w:szCs w:val="26"/>
        </w:rPr>
      </w:pPr>
    </w:p>
    <w:p w:rsidR="00EC70B3" w:rsidRPr="009740DD" w:rsidRDefault="00EC70B3" w:rsidP="00EC70B3">
      <w:pPr>
        <w:ind w:left="1416" w:firstLine="708"/>
        <w:jc w:val="left"/>
        <w:rPr>
          <w:rFonts w:ascii="Times New Roman" w:hAnsi="Times New Roman" w:cs="Times New Roman"/>
          <w:b/>
          <w:sz w:val="26"/>
          <w:szCs w:val="26"/>
        </w:rPr>
      </w:pPr>
      <w:r w:rsidRPr="009740DD">
        <w:rPr>
          <w:rFonts w:ascii="Times New Roman" w:hAnsi="Times New Roman" w:cs="Times New Roman"/>
          <w:b/>
          <w:sz w:val="26"/>
          <w:szCs w:val="26"/>
        </w:rPr>
        <w:t>Artículo 115. (…)</w:t>
      </w:r>
    </w:p>
    <w:p w:rsidR="004444C3" w:rsidRPr="009740DD" w:rsidRDefault="004444C3" w:rsidP="00EC70B3">
      <w:pPr>
        <w:ind w:left="1416" w:firstLine="708"/>
        <w:jc w:val="left"/>
        <w:rPr>
          <w:rFonts w:ascii="Times New Roman" w:hAnsi="Times New Roman" w:cs="Times New Roman"/>
          <w:b/>
          <w:sz w:val="26"/>
          <w:szCs w:val="26"/>
        </w:rPr>
      </w:pPr>
    </w:p>
    <w:p w:rsidR="00EC70B3" w:rsidRPr="009740DD" w:rsidRDefault="00EC70B3" w:rsidP="006D14D2">
      <w:pPr>
        <w:pStyle w:val="Sangradetextonormal"/>
        <w:ind w:left="2835" w:hanging="1"/>
        <w:rPr>
          <w:sz w:val="26"/>
          <w:szCs w:val="26"/>
          <w:lang w:val="es-ES"/>
        </w:rPr>
      </w:pPr>
      <w:r w:rsidRPr="009740DD">
        <w:rPr>
          <w:sz w:val="26"/>
          <w:szCs w:val="26"/>
          <w:lang w:val="es-ES"/>
        </w:rPr>
        <w:t>(…)</w:t>
      </w:r>
    </w:p>
    <w:p w:rsidR="004444C3" w:rsidRPr="009740DD" w:rsidRDefault="004444C3" w:rsidP="006D14D2">
      <w:pPr>
        <w:pStyle w:val="Sangradetextonormal"/>
        <w:ind w:left="2835" w:hanging="1"/>
        <w:rPr>
          <w:sz w:val="26"/>
          <w:szCs w:val="26"/>
          <w:lang w:val="es-ES"/>
        </w:rPr>
      </w:pPr>
      <w:r w:rsidRPr="009740DD">
        <w:rPr>
          <w:sz w:val="26"/>
          <w:szCs w:val="26"/>
          <w:lang w:val="es-ES"/>
        </w:rPr>
        <w:t xml:space="preserve">III. </w:t>
      </w:r>
      <w:r w:rsidRPr="009740DD">
        <w:rPr>
          <w:sz w:val="26"/>
          <w:szCs w:val="26"/>
          <w:lang w:val="es-ES"/>
        </w:rPr>
        <w:tab/>
        <w:t>Los Municipios tendrán a su cargo las funciones y servicios públicos siguientes:</w:t>
      </w:r>
    </w:p>
    <w:p w:rsidR="004444C3" w:rsidRPr="009740DD" w:rsidRDefault="004444C3" w:rsidP="006D14D2">
      <w:pPr>
        <w:pStyle w:val="Sangradetextonormal"/>
        <w:ind w:left="2835" w:hanging="1"/>
        <w:rPr>
          <w:sz w:val="26"/>
          <w:szCs w:val="26"/>
          <w:lang w:val="es-ES"/>
        </w:rPr>
      </w:pPr>
      <w:r w:rsidRPr="009740DD">
        <w:rPr>
          <w:sz w:val="26"/>
          <w:szCs w:val="26"/>
          <w:lang w:val="es-ES"/>
        </w:rPr>
        <w:t>(…)</w:t>
      </w:r>
    </w:p>
    <w:p w:rsidR="004444C3" w:rsidRPr="009740DD" w:rsidRDefault="004444C3" w:rsidP="006D14D2">
      <w:pPr>
        <w:pStyle w:val="Sangradetextonormal"/>
        <w:ind w:left="2835" w:hanging="1"/>
        <w:rPr>
          <w:sz w:val="26"/>
          <w:szCs w:val="26"/>
          <w:lang w:val="es-ES"/>
        </w:rPr>
      </w:pPr>
      <w:r w:rsidRPr="009740DD">
        <w:rPr>
          <w:sz w:val="26"/>
          <w:szCs w:val="26"/>
          <w:lang w:val="es-ES"/>
        </w:rPr>
        <w:t xml:space="preserve">b) </w:t>
      </w:r>
      <w:r w:rsidRPr="009740DD">
        <w:rPr>
          <w:sz w:val="26"/>
          <w:szCs w:val="26"/>
          <w:lang w:val="es-ES"/>
        </w:rPr>
        <w:tab/>
      </w:r>
      <w:r w:rsidR="006D14D2" w:rsidRPr="009740DD">
        <w:rPr>
          <w:sz w:val="26"/>
          <w:szCs w:val="26"/>
          <w:lang w:val="es-ES"/>
        </w:rPr>
        <w:t>A</w:t>
      </w:r>
      <w:r w:rsidRPr="009740DD">
        <w:rPr>
          <w:sz w:val="26"/>
          <w:szCs w:val="26"/>
          <w:lang w:val="es-ES"/>
        </w:rPr>
        <w:t>lumbrado público.</w:t>
      </w:r>
    </w:p>
    <w:p w:rsidR="004444C3" w:rsidRPr="009740DD" w:rsidRDefault="004444C3" w:rsidP="004444C3">
      <w:pPr>
        <w:pStyle w:val="Sangradetextonormal"/>
        <w:ind w:left="2835" w:hanging="1"/>
        <w:rPr>
          <w:sz w:val="26"/>
          <w:szCs w:val="26"/>
          <w:lang w:val="es-ES"/>
        </w:rPr>
      </w:pPr>
    </w:p>
    <w:p w:rsidR="004444C3" w:rsidRPr="009740DD" w:rsidRDefault="004444C3" w:rsidP="004444C3">
      <w:pPr>
        <w:ind w:left="2835" w:firstLine="708"/>
        <w:jc w:val="left"/>
        <w:rPr>
          <w:rFonts w:ascii="Times New Roman" w:hAnsi="Times New Roman" w:cs="Times New Roman"/>
          <w:sz w:val="26"/>
          <w:szCs w:val="26"/>
        </w:rPr>
      </w:pPr>
      <w:r w:rsidRPr="009740DD">
        <w:rPr>
          <w:rFonts w:ascii="Times New Roman" w:hAnsi="Times New Roman" w:cs="Times New Roman"/>
          <w:sz w:val="26"/>
          <w:szCs w:val="26"/>
        </w:rPr>
        <w:t xml:space="preserve">(…) </w:t>
      </w:r>
    </w:p>
    <w:p w:rsidR="004444C3" w:rsidRPr="009740DD" w:rsidRDefault="004444C3" w:rsidP="004444C3">
      <w:pPr>
        <w:ind w:left="2835" w:firstLine="708"/>
        <w:jc w:val="left"/>
        <w:rPr>
          <w:rFonts w:ascii="Times New Roman" w:eastAsia="Times New Roman" w:hAnsi="Times New Roman" w:cs="Times New Roman"/>
          <w:sz w:val="26"/>
          <w:szCs w:val="26"/>
          <w:lang w:val="es-ES" w:eastAsia="es-ES"/>
        </w:rPr>
      </w:pPr>
    </w:p>
    <w:p w:rsidR="004444C3" w:rsidRPr="009740DD" w:rsidRDefault="004444C3" w:rsidP="004444C3">
      <w:pPr>
        <w:ind w:left="3544" w:hanging="544"/>
        <w:rPr>
          <w:rFonts w:ascii="Times New Roman" w:eastAsia="Times New Roman" w:hAnsi="Times New Roman" w:cs="Times New Roman"/>
          <w:sz w:val="26"/>
          <w:szCs w:val="26"/>
          <w:lang w:val="es-ES" w:eastAsia="es-ES"/>
        </w:rPr>
      </w:pPr>
      <w:r w:rsidRPr="009740DD">
        <w:rPr>
          <w:rFonts w:ascii="Times New Roman" w:eastAsia="Times New Roman" w:hAnsi="Times New Roman" w:cs="Times New Roman"/>
          <w:sz w:val="26"/>
          <w:szCs w:val="26"/>
          <w:lang w:val="es-ES" w:eastAsia="es-ES"/>
        </w:rPr>
        <w:t xml:space="preserve">i) </w:t>
      </w:r>
      <w:r w:rsidRPr="009740DD">
        <w:rPr>
          <w:rFonts w:ascii="Times New Roman" w:eastAsia="Times New Roman" w:hAnsi="Times New Roman" w:cs="Times New Roman"/>
          <w:sz w:val="26"/>
          <w:szCs w:val="26"/>
          <w:lang w:val="es-ES" w:eastAsia="es-ES"/>
        </w:rPr>
        <w:tab/>
        <w:t>Los demás que las Legislaturas locales determinen según las condiciones territoriales y socio-económicas de los Municipios, así como su capacidad administrativa y financiera.</w:t>
      </w:r>
    </w:p>
    <w:p w:rsidR="004444C3" w:rsidRPr="009740DD" w:rsidRDefault="004444C3" w:rsidP="00EC70B3">
      <w:pPr>
        <w:ind w:left="1416" w:firstLine="708"/>
        <w:jc w:val="left"/>
        <w:rPr>
          <w:rFonts w:ascii="Times New Roman" w:eastAsia="Times New Roman" w:hAnsi="Times New Roman" w:cs="Times New Roman"/>
          <w:sz w:val="26"/>
          <w:szCs w:val="26"/>
          <w:lang w:val="es-ES" w:eastAsia="es-ES"/>
        </w:rPr>
      </w:pPr>
    </w:p>
    <w:p w:rsidR="00EC70B3" w:rsidRPr="009740DD" w:rsidRDefault="00EC70B3" w:rsidP="00EC70B3">
      <w:pPr>
        <w:ind w:left="1416" w:firstLine="708"/>
        <w:jc w:val="left"/>
        <w:rPr>
          <w:rFonts w:ascii="Times New Roman" w:hAnsi="Times New Roman" w:cs="Times New Roman"/>
          <w:b/>
          <w:sz w:val="26"/>
          <w:szCs w:val="26"/>
        </w:rPr>
      </w:pPr>
      <w:r w:rsidRPr="009740DD">
        <w:rPr>
          <w:rFonts w:ascii="Times New Roman" w:hAnsi="Times New Roman" w:cs="Times New Roman"/>
          <w:b/>
          <w:sz w:val="26"/>
          <w:szCs w:val="26"/>
        </w:rPr>
        <w:t>De la Ley de Gobierno y la Administración Pública Municipal del Estado de Jalisco.</w:t>
      </w:r>
    </w:p>
    <w:p w:rsidR="00EC70B3" w:rsidRPr="009740DD" w:rsidRDefault="00EC70B3" w:rsidP="00EC70B3">
      <w:pPr>
        <w:ind w:left="2835"/>
        <w:jc w:val="left"/>
        <w:rPr>
          <w:rFonts w:ascii="Times New Roman" w:hAnsi="Times New Roman" w:cs="Times New Roman"/>
          <w:b/>
          <w:sz w:val="26"/>
          <w:szCs w:val="26"/>
        </w:rPr>
      </w:pPr>
    </w:p>
    <w:p w:rsidR="00EC70B3" w:rsidRPr="009740DD" w:rsidRDefault="00EC70B3" w:rsidP="00EC70B3">
      <w:pPr>
        <w:ind w:left="2835"/>
        <w:rPr>
          <w:rFonts w:ascii="Times New Roman" w:hAnsi="Times New Roman" w:cs="Times New Roman"/>
          <w:snapToGrid w:val="0"/>
          <w:sz w:val="26"/>
          <w:szCs w:val="26"/>
        </w:rPr>
      </w:pPr>
      <w:r w:rsidRPr="009740DD">
        <w:rPr>
          <w:rFonts w:ascii="Times New Roman" w:hAnsi="Times New Roman" w:cs="Times New Roman"/>
          <w:b/>
          <w:bCs/>
          <w:snapToGrid w:val="0"/>
          <w:sz w:val="26"/>
          <w:szCs w:val="26"/>
        </w:rPr>
        <w:t>Artículo 27</w:t>
      </w:r>
      <w:r w:rsidRPr="009740DD">
        <w:rPr>
          <w:rFonts w:ascii="Times New Roman" w:hAnsi="Times New Roman" w:cs="Times New Roman"/>
          <w:snapToGrid w:val="0"/>
          <w:sz w:val="26"/>
          <w:szCs w:val="26"/>
        </w:rPr>
        <w:t>. Los Ayuntamientos, para el estudio, vigilancia y atención de los diversos asuntos que les corresponda conocer, deben funcionar mediante comisiones.</w:t>
      </w:r>
    </w:p>
    <w:p w:rsidR="00EC70B3" w:rsidRPr="009740DD" w:rsidRDefault="00EC70B3" w:rsidP="00EC70B3">
      <w:pPr>
        <w:ind w:left="2835"/>
        <w:rPr>
          <w:rFonts w:ascii="Times New Roman" w:hAnsi="Times New Roman" w:cs="Times New Roman"/>
          <w:snapToGrid w:val="0"/>
          <w:sz w:val="26"/>
          <w:szCs w:val="26"/>
        </w:rPr>
      </w:pPr>
    </w:p>
    <w:p w:rsidR="00EC70B3" w:rsidRPr="009740DD" w:rsidRDefault="00EC70B3" w:rsidP="00EC70B3">
      <w:pPr>
        <w:pStyle w:val="Sangradetextonormal"/>
        <w:ind w:left="2835" w:hanging="1"/>
        <w:rPr>
          <w:sz w:val="26"/>
          <w:szCs w:val="26"/>
          <w:lang w:val="es-ES"/>
        </w:rPr>
      </w:pPr>
      <w:r w:rsidRPr="009740DD">
        <w:rPr>
          <w:sz w:val="26"/>
          <w:szCs w:val="26"/>
          <w:lang w:val="es-ES"/>
        </w:rPr>
        <w:t xml:space="preserve">Los ediles deberán presidir por lo menos una comisión, además cada munícipe debe estar integrado por lo menos a tres comisiones, en los términos de la reglamentación respectiva. </w:t>
      </w:r>
    </w:p>
    <w:p w:rsidR="00EC70B3" w:rsidRPr="009740DD" w:rsidRDefault="00EC70B3" w:rsidP="00EC70B3">
      <w:pPr>
        <w:ind w:left="2835"/>
        <w:rPr>
          <w:rFonts w:ascii="Times New Roman" w:hAnsi="Times New Roman" w:cs="Times New Roman"/>
          <w:snapToGrid w:val="0"/>
          <w:sz w:val="26"/>
          <w:szCs w:val="26"/>
        </w:rPr>
      </w:pPr>
    </w:p>
    <w:p w:rsidR="00EC70B3" w:rsidRPr="009740DD" w:rsidRDefault="00EC70B3" w:rsidP="00EC70B3">
      <w:pPr>
        <w:ind w:left="2835"/>
        <w:rPr>
          <w:rFonts w:ascii="Times New Roman" w:hAnsi="Times New Roman" w:cs="Times New Roman"/>
          <w:snapToGrid w:val="0"/>
          <w:sz w:val="26"/>
          <w:szCs w:val="26"/>
        </w:rPr>
      </w:pPr>
      <w:r w:rsidRPr="009740DD">
        <w:rPr>
          <w:rFonts w:ascii="Times New Roman" w:hAnsi="Times New Roman" w:cs="Times New Roman"/>
          <w:snapToGrid w:val="0"/>
          <w:sz w:val="26"/>
          <w:szCs w:val="26"/>
        </w:rPr>
        <w:t xml:space="preserve">La denominación de las comisiones, sus características, obligaciones y facultades, deben ser establecidas en los reglamentos que para tal efecto expida el Ayuntamiento. </w:t>
      </w:r>
    </w:p>
    <w:p w:rsidR="00EC70B3" w:rsidRPr="009740DD" w:rsidRDefault="00EC70B3" w:rsidP="00EC70B3">
      <w:pPr>
        <w:ind w:left="2835"/>
        <w:rPr>
          <w:rFonts w:ascii="Times New Roman" w:hAnsi="Times New Roman" w:cs="Times New Roman"/>
          <w:snapToGrid w:val="0"/>
          <w:sz w:val="26"/>
          <w:szCs w:val="26"/>
        </w:rPr>
      </w:pPr>
    </w:p>
    <w:p w:rsidR="00EC70B3" w:rsidRPr="009740DD" w:rsidRDefault="00EC70B3" w:rsidP="00EC70B3">
      <w:pPr>
        <w:ind w:left="2835"/>
        <w:rPr>
          <w:rFonts w:ascii="Times New Roman" w:hAnsi="Times New Roman" w:cs="Times New Roman"/>
          <w:snapToGrid w:val="0"/>
          <w:sz w:val="26"/>
          <w:szCs w:val="26"/>
        </w:rPr>
      </w:pPr>
      <w:r w:rsidRPr="009740DD">
        <w:rPr>
          <w:rFonts w:ascii="Times New Roman" w:hAnsi="Times New Roman" w:cs="Times New Roman"/>
          <w:snapToGrid w:val="0"/>
          <w:sz w:val="26"/>
          <w:szCs w:val="26"/>
        </w:rPr>
        <w:t>Las comisiones pueden ser permanentes o transitorias, con integración colegiada para su funcionamiento y desempeño, integradas cuando menos por tres ediles y bajo ninguna circunstancia pueden tener facultades ejecutivas.</w:t>
      </w:r>
    </w:p>
    <w:p w:rsidR="00EC70B3" w:rsidRPr="009740DD" w:rsidRDefault="00EC70B3" w:rsidP="00EC70B3">
      <w:pPr>
        <w:ind w:left="2835"/>
        <w:rPr>
          <w:rFonts w:ascii="Times New Roman" w:hAnsi="Times New Roman" w:cs="Times New Roman"/>
          <w:snapToGrid w:val="0"/>
          <w:sz w:val="26"/>
          <w:szCs w:val="26"/>
        </w:rPr>
      </w:pPr>
    </w:p>
    <w:p w:rsidR="00EC70B3" w:rsidRPr="009740DD" w:rsidRDefault="00EC70B3" w:rsidP="00EC70B3">
      <w:pPr>
        <w:ind w:left="2835"/>
        <w:rPr>
          <w:rFonts w:ascii="Times New Roman" w:hAnsi="Times New Roman" w:cs="Times New Roman"/>
          <w:snapToGrid w:val="0"/>
          <w:sz w:val="26"/>
          <w:szCs w:val="26"/>
        </w:rPr>
      </w:pPr>
      <w:r w:rsidRPr="009740DD">
        <w:rPr>
          <w:rFonts w:ascii="Times New Roman" w:hAnsi="Times New Roman" w:cs="Times New Roman"/>
          <w:snapToGrid w:val="0"/>
          <w:sz w:val="26"/>
          <w:szCs w:val="26"/>
        </w:rPr>
        <w:t>En los casos en que la integración de las Comisiones sea número par, el edil presidente tendrá voto de calidad.</w:t>
      </w:r>
    </w:p>
    <w:p w:rsidR="00EC70B3" w:rsidRPr="009740DD" w:rsidRDefault="00EC70B3" w:rsidP="00EC70B3">
      <w:pPr>
        <w:ind w:left="2835"/>
        <w:rPr>
          <w:rFonts w:ascii="Times New Roman" w:hAnsi="Times New Roman" w:cs="Times New Roman"/>
          <w:snapToGrid w:val="0"/>
          <w:sz w:val="26"/>
          <w:szCs w:val="26"/>
        </w:rPr>
      </w:pPr>
    </w:p>
    <w:p w:rsidR="00EC70B3" w:rsidRPr="009740DD" w:rsidRDefault="00EC70B3" w:rsidP="00EC70B3">
      <w:pPr>
        <w:ind w:left="2835"/>
        <w:rPr>
          <w:rFonts w:ascii="Times New Roman" w:hAnsi="Times New Roman" w:cs="Times New Roman"/>
          <w:snapToGrid w:val="0"/>
          <w:sz w:val="26"/>
          <w:szCs w:val="26"/>
        </w:rPr>
      </w:pPr>
      <w:r w:rsidRPr="009740DD">
        <w:rPr>
          <w:rFonts w:ascii="Times New Roman" w:hAnsi="Times New Roman" w:cs="Times New Roman"/>
          <w:snapToGrid w:val="0"/>
          <w:sz w:val="26"/>
          <w:szCs w:val="26"/>
        </w:rPr>
        <w:t xml:space="preserve">Las Comisiones sesionarán cuando menos una vez por mes y serán reuniones públicas por regla general, salvo que sus integrantes decidan, por causas justificadas y de conformidad con sus disposiciones reglamentarias aplicables, que se celebren de forma reservada. </w:t>
      </w:r>
    </w:p>
    <w:p w:rsidR="00EC70B3" w:rsidRPr="009740DD" w:rsidRDefault="00EC70B3" w:rsidP="00EC70B3">
      <w:pPr>
        <w:ind w:left="2835"/>
        <w:rPr>
          <w:rFonts w:ascii="Times New Roman" w:hAnsi="Times New Roman" w:cs="Times New Roman"/>
          <w:snapToGrid w:val="0"/>
          <w:sz w:val="26"/>
          <w:szCs w:val="26"/>
        </w:rPr>
      </w:pPr>
    </w:p>
    <w:p w:rsidR="00EC70B3" w:rsidRPr="009740DD" w:rsidRDefault="00EC70B3" w:rsidP="00EC70B3">
      <w:pPr>
        <w:ind w:left="2835"/>
        <w:rPr>
          <w:rFonts w:ascii="Times New Roman" w:hAnsi="Times New Roman" w:cs="Times New Roman"/>
          <w:snapToGrid w:val="0"/>
          <w:sz w:val="26"/>
          <w:szCs w:val="26"/>
        </w:rPr>
      </w:pPr>
      <w:r w:rsidRPr="009740DD">
        <w:rPr>
          <w:rFonts w:ascii="Times New Roman" w:hAnsi="Times New Roman" w:cs="Times New Roman"/>
          <w:snapToGrid w:val="0"/>
          <w:sz w:val="26"/>
          <w:szCs w:val="26"/>
        </w:rPr>
        <w:t xml:space="preserve">Cada comisión deberá mantener actualizada la reglamentación correspondientes a su ramo, para tal efecto presentará con oportunidad al pleno las actualizaciones correspondientes para su aprobación. </w:t>
      </w:r>
    </w:p>
    <w:p w:rsidR="00EC70B3" w:rsidRPr="009740DD" w:rsidRDefault="00EC70B3" w:rsidP="00EC70B3">
      <w:pPr>
        <w:ind w:left="2835"/>
        <w:rPr>
          <w:rFonts w:ascii="Times New Roman" w:hAnsi="Times New Roman" w:cs="Times New Roman"/>
          <w:snapToGrid w:val="0"/>
          <w:sz w:val="26"/>
          <w:szCs w:val="26"/>
        </w:rPr>
      </w:pPr>
    </w:p>
    <w:p w:rsidR="00EC70B3" w:rsidRPr="009740DD" w:rsidRDefault="00EC70B3" w:rsidP="00EC70B3">
      <w:pPr>
        <w:ind w:left="2835"/>
        <w:rPr>
          <w:rFonts w:ascii="Times New Roman" w:hAnsi="Times New Roman" w:cs="Times New Roman"/>
          <w:snapToGrid w:val="0"/>
          <w:sz w:val="26"/>
          <w:szCs w:val="26"/>
        </w:rPr>
      </w:pPr>
      <w:r w:rsidRPr="009740DD">
        <w:rPr>
          <w:rFonts w:ascii="Times New Roman" w:hAnsi="Times New Roman" w:cs="Times New Roman"/>
          <w:snapToGrid w:val="0"/>
          <w:sz w:val="26"/>
          <w:szCs w:val="26"/>
        </w:rPr>
        <w:t xml:space="preserve">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EC70B3" w:rsidRPr="009740DD" w:rsidRDefault="00EC70B3" w:rsidP="00EC70B3">
      <w:pPr>
        <w:pStyle w:val="Estilo"/>
        <w:ind w:left="2835"/>
        <w:rPr>
          <w:rFonts w:ascii="Times New Roman" w:hAnsi="Times New Roman"/>
          <w:b/>
          <w:sz w:val="26"/>
          <w:szCs w:val="26"/>
        </w:rPr>
      </w:pPr>
    </w:p>
    <w:p w:rsidR="00EC70B3" w:rsidRPr="009740DD" w:rsidRDefault="00EC70B3" w:rsidP="00EC70B3">
      <w:pPr>
        <w:pStyle w:val="Estilo"/>
        <w:ind w:left="2835"/>
        <w:rPr>
          <w:rFonts w:ascii="Times New Roman" w:hAnsi="Times New Roman"/>
          <w:sz w:val="26"/>
          <w:szCs w:val="26"/>
        </w:rPr>
      </w:pPr>
      <w:r w:rsidRPr="009740DD">
        <w:rPr>
          <w:rFonts w:ascii="Times New Roman" w:hAnsi="Times New Roman"/>
          <w:b/>
          <w:sz w:val="26"/>
          <w:szCs w:val="26"/>
        </w:rPr>
        <w:t>Artículo 28.</w:t>
      </w:r>
      <w:r w:rsidRPr="009740DD">
        <w:rPr>
          <w:rFonts w:ascii="Times New Roman" w:hAnsi="Times New Roman"/>
          <w:sz w:val="26"/>
          <w:szCs w:val="26"/>
        </w:rPr>
        <w:t xml:space="preserve"> En su primera sesión, el Ayuntamiento debe asignar las comisiones de acuerdo a los reglamentos correspondientes, a propuesta del Presidente Municipal.</w:t>
      </w:r>
    </w:p>
    <w:p w:rsidR="00EC70B3" w:rsidRPr="009740DD" w:rsidRDefault="00EC70B3" w:rsidP="00EC70B3">
      <w:pPr>
        <w:pStyle w:val="Estilo"/>
        <w:ind w:left="2835"/>
        <w:rPr>
          <w:rFonts w:ascii="Times New Roman" w:hAnsi="Times New Roman"/>
          <w:sz w:val="26"/>
          <w:szCs w:val="26"/>
        </w:rPr>
      </w:pPr>
    </w:p>
    <w:p w:rsidR="00EC70B3" w:rsidRPr="009740DD" w:rsidRDefault="00EC70B3" w:rsidP="00EC70B3">
      <w:pPr>
        <w:ind w:left="2124"/>
        <w:jc w:val="left"/>
        <w:rPr>
          <w:rFonts w:ascii="Times New Roman" w:hAnsi="Times New Roman" w:cs="Times New Roman"/>
          <w:b/>
          <w:sz w:val="26"/>
          <w:szCs w:val="26"/>
        </w:rPr>
      </w:pPr>
      <w:r w:rsidRPr="009740DD">
        <w:rPr>
          <w:rFonts w:ascii="Times New Roman" w:hAnsi="Times New Roman" w:cs="Times New Roman"/>
          <w:b/>
          <w:sz w:val="26"/>
          <w:szCs w:val="26"/>
        </w:rPr>
        <w:t>Del Reglamento del Gobierno y la Administración Pública Municipal del Ayuntamiento Constitucional de San Pedro Tlaquepaque.</w:t>
      </w:r>
    </w:p>
    <w:p w:rsidR="00EC70B3" w:rsidRPr="009740DD" w:rsidRDefault="00EC70B3" w:rsidP="00EC70B3">
      <w:pPr>
        <w:ind w:left="2835"/>
        <w:jc w:val="left"/>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 xml:space="preserve">Artículo. 1.- </w:t>
      </w:r>
      <w:r w:rsidRPr="009740DD">
        <w:rPr>
          <w:rFonts w:ascii="Times New Roman" w:hAnsi="Times New Roman" w:cs="Times New Roman"/>
          <w:sz w:val="26"/>
          <w:szCs w:val="26"/>
          <w:lang w:val="es-ES_tradnl"/>
        </w:rPr>
        <w:t xml:space="preserve">El presente Reglamento es de Orden e Interés Público y de observancia general en el territorio del Municipio de San Pedro Tlaquepaque, Jalisco. </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Se expide de conformidad con las facultades otorgadas en los Artículos 115 de la Constitución Política de los Estados Unidos Mexicanos; 77, 79, 80, 81 y 86 de la Constitución Política del Estado de Jalisco, así como los Artículos 37 fracción II, 40, 44 de la Ley del Gobierno y la Administración Pública Municipal, leyes que se tienen por reglamentadas a través de este Ordenamiento Municipal.</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Las autoridades municipales en el ámbito de sus competencias, tienen la obligación de promover, respetar, proteger y garantizar los derechos humanos de conformidad con los principios de universalidad, interdependencia, indivisibilidad y progresividad.</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Para la aplicación del presente reglamento, queda prohibida toda discriminación motivada por género, origen étnico o nacional, la edad, las discapacidades, la condición social, las condiciones de salud, la religión, las opiniones, el estado civil o cualquier otra que atente contra la dignidad humana.</w:t>
      </w:r>
    </w:p>
    <w:p w:rsidR="00EC70B3" w:rsidRPr="009740DD" w:rsidRDefault="00EC70B3" w:rsidP="00EC70B3">
      <w:pPr>
        <w:ind w:left="2835"/>
        <w:rPr>
          <w:rFonts w:ascii="Times New Roman" w:hAnsi="Times New Roman" w:cs="Times New Roman"/>
          <w:sz w:val="26"/>
          <w:szCs w:val="26"/>
          <w:lang w:val="es-ES_tradnl"/>
        </w:rPr>
      </w:pPr>
    </w:p>
    <w:p w:rsidR="00EC70B3" w:rsidRPr="009740DD" w:rsidRDefault="00EC70B3" w:rsidP="00EC70B3">
      <w:pPr>
        <w:ind w:left="2835"/>
        <w:rPr>
          <w:rFonts w:ascii="Times New Roman" w:hAnsi="Times New Roman" w:cs="Times New Roman"/>
          <w:sz w:val="26"/>
          <w:szCs w:val="26"/>
        </w:rPr>
      </w:pPr>
      <w:r w:rsidRPr="009740DD">
        <w:rPr>
          <w:rFonts w:ascii="Times New Roman" w:hAnsi="Times New Roman" w:cs="Times New Roman"/>
          <w:b/>
          <w:sz w:val="26"/>
          <w:szCs w:val="26"/>
          <w:lang w:val="es-ES_tradnl"/>
        </w:rPr>
        <w:t>Artículo 73.-</w:t>
      </w:r>
      <w:r w:rsidRPr="009740DD">
        <w:rPr>
          <w:rFonts w:ascii="Times New Roman" w:hAnsi="Times New Roman" w:cs="Times New Roman"/>
          <w:sz w:val="26"/>
          <w:szCs w:val="26"/>
        </w:rPr>
        <w:t xml:space="preserve"> El Ayuntamiento, para el estudio, vigilancia y atención de los diversos asuntos que le corresponde conocer, funcionará mediante Comisiones.</w:t>
      </w:r>
    </w:p>
    <w:p w:rsidR="00EC70B3" w:rsidRPr="009740DD" w:rsidRDefault="00EC70B3" w:rsidP="00EC70B3">
      <w:pPr>
        <w:ind w:left="2835"/>
        <w:rPr>
          <w:rFonts w:ascii="Times New Roman" w:hAnsi="Times New Roman" w:cs="Times New Roman"/>
          <w:sz w:val="26"/>
          <w:szCs w:val="26"/>
        </w:rPr>
      </w:pPr>
      <w:r w:rsidRPr="009740DD">
        <w:rPr>
          <w:rFonts w:ascii="Times New Roman" w:hAnsi="Times New Roman" w:cs="Times New Roman"/>
          <w:sz w:val="26"/>
          <w:szCs w:val="26"/>
        </w:rPr>
        <w:t>En la primera sesión ordinaria que celebre el Ayuntamiento, debe asignar las Comisiones Edilicias Permanentes a propuesta del Presidente Municipal, sin perjuicio que éste con posterioridad pueda proponer su modificación en la integración.</w:t>
      </w:r>
    </w:p>
    <w:p w:rsidR="00EC70B3" w:rsidRPr="009740DD" w:rsidRDefault="00EC70B3" w:rsidP="00EC70B3">
      <w:pPr>
        <w:ind w:left="2835"/>
        <w:rPr>
          <w:rFonts w:ascii="Times New Roman" w:hAnsi="Times New Roman" w:cs="Times New Roman"/>
          <w:sz w:val="26"/>
          <w:szCs w:val="26"/>
        </w:rPr>
      </w:pPr>
    </w:p>
    <w:p w:rsidR="00EC70B3" w:rsidRPr="009740DD" w:rsidRDefault="00EC70B3" w:rsidP="00EC70B3">
      <w:pPr>
        <w:ind w:left="2835"/>
        <w:rPr>
          <w:rFonts w:ascii="Times New Roman" w:hAnsi="Times New Roman" w:cs="Times New Roman"/>
          <w:sz w:val="26"/>
          <w:szCs w:val="26"/>
        </w:rPr>
      </w:pPr>
      <w:r w:rsidRPr="009740DD">
        <w:rPr>
          <w:rFonts w:ascii="Times New Roman" w:hAnsi="Times New Roman" w:cs="Times New Roman"/>
          <w:sz w:val="26"/>
          <w:szCs w:val="26"/>
        </w:rPr>
        <w:t>Todas las sesiones de  comisiones serán públicas y se sujetarán a lo dispuesto en el Reglamento Municipal de Transparencia y Buenas Practicas del Ayuntamiento de Tlaquepaque.</w:t>
      </w:r>
    </w:p>
    <w:p w:rsidR="00EC70B3" w:rsidRPr="009740DD" w:rsidRDefault="00EC70B3" w:rsidP="00EC70B3">
      <w:pPr>
        <w:ind w:left="2835"/>
        <w:rPr>
          <w:rFonts w:ascii="Times New Roman" w:hAnsi="Times New Roman" w:cs="Times New Roman"/>
          <w:sz w:val="26"/>
          <w:szCs w:val="26"/>
        </w:rPr>
      </w:pPr>
    </w:p>
    <w:p w:rsidR="00EC70B3" w:rsidRPr="009740DD" w:rsidRDefault="00EC70B3" w:rsidP="00EC70B3">
      <w:pPr>
        <w:ind w:left="2835"/>
        <w:rPr>
          <w:rFonts w:ascii="Times New Roman" w:hAnsi="Times New Roman" w:cs="Times New Roman"/>
          <w:sz w:val="26"/>
          <w:szCs w:val="26"/>
        </w:rPr>
      </w:pPr>
      <w:r w:rsidRPr="009740DD">
        <w:rPr>
          <w:rFonts w:ascii="Times New Roman" w:hAnsi="Times New Roman" w:cs="Times New Roman"/>
          <w:sz w:val="26"/>
          <w:szCs w:val="26"/>
        </w:rPr>
        <w:t xml:space="preserve">Publicar en el portal de internet de Ayuntamiento, de manera simultánea a la convocatoria hecha por los miembros de la comisión, la convocatoria a la sesión, la orden del día, dictamen sujetos a discusión y dicataminación, así como los soportes documentales de los demás asuntos a tratar. </w:t>
      </w:r>
    </w:p>
    <w:p w:rsidR="00EC70B3" w:rsidRPr="009740DD" w:rsidRDefault="00EC70B3" w:rsidP="00EC70B3">
      <w:pPr>
        <w:ind w:left="2835"/>
        <w:rPr>
          <w:rFonts w:ascii="Times New Roman" w:hAnsi="Times New Roman" w:cs="Times New Roman"/>
          <w:sz w:val="26"/>
          <w:szCs w:val="26"/>
        </w:rPr>
      </w:pPr>
    </w:p>
    <w:p w:rsidR="00EC70B3" w:rsidRPr="009740DD" w:rsidRDefault="00EC70B3" w:rsidP="00EC70B3">
      <w:pPr>
        <w:ind w:left="2835"/>
        <w:rPr>
          <w:rFonts w:ascii="Times New Roman" w:hAnsi="Times New Roman" w:cs="Times New Roman"/>
          <w:sz w:val="26"/>
          <w:szCs w:val="26"/>
        </w:rPr>
      </w:pPr>
      <w:r w:rsidRPr="009740DD">
        <w:rPr>
          <w:rFonts w:ascii="Times New Roman" w:hAnsi="Times New Roman" w:cs="Times New Roman"/>
          <w:b/>
          <w:sz w:val="26"/>
          <w:szCs w:val="26"/>
          <w:lang w:val="es-ES_tradnl"/>
        </w:rPr>
        <w:t>Artículo 74.-</w:t>
      </w:r>
      <w:r w:rsidRPr="009740DD">
        <w:rPr>
          <w:rFonts w:ascii="Times New Roman" w:hAnsi="Times New Roman" w:cs="Times New Roman"/>
          <w:sz w:val="26"/>
          <w:szCs w:val="26"/>
        </w:rPr>
        <w:t xml:space="preserve"> Las Comisiones pueden ser permanentes o transitorias, con desempeño colegiado o unipersonal.</w:t>
      </w:r>
    </w:p>
    <w:p w:rsidR="00EC70B3" w:rsidRPr="009740DD" w:rsidRDefault="00EC70B3" w:rsidP="00EC70B3">
      <w:pPr>
        <w:ind w:left="2835"/>
        <w:rPr>
          <w:rFonts w:ascii="Times New Roman" w:hAnsi="Times New Roman" w:cs="Times New Roman"/>
          <w:sz w:val="26"/>
          <w:szCs w:val="26"/>
          <w:lang w:val="es-ES_tradnl"/>
        </w:rPr>
      </w:pPr>
      <w:r w:rsidRPr="009740DD">
        <w:rPr>
          <w:rFonts w:ascii="Times New Roman" w:hAnsi="Times New Roman" w:cs="Times New Roman"/>
          <w:sz w:val="26"/>
          <w:szCs w:val="26"/>
        </w:rPr>
        <w:t>Son Comisiones permanentes, las denominadas en el presente Reglamento; son transitorias las que mediante acuerdo aprobado por el Ayuntamiento se constituyan con un objetivo específico, pudiendo éste recaer en el estudio, vigilancia o atención de los asuntos que así acuerde el Ayuntamiento, e</w:t>
      </w:r>
      <w:r w:rsidRPr="009740DD">
        <w:rPr>
          <w:rFonts w:ascii="Times New Roman" w:hAnsi="Times New Roman" w:cs="Times New Roman"/>
          <w:sz w:val="26"/>
          <w:szCs w:val="26"/>
          <w:lang w:val="es-ES_tradnl"/>
        </w:rPr>
        <w:t>stas Comisiones concluyen su labor con la presentación del dictamen o informe respectivo ante el Ayuntamiento y cumplido que sea su objeto se disuelven sin necesidad de acuerdo expreso al respecto.</w:t>
      </w:r>
    </w:p>
    <w:p w:rsidR="00EC70B3" w:rsidRPr="009740DD" w:rsidRDefault="00EC70B3" w:rsidP="00EC70B3">
      <w:pPr>
        <w:ind w:left="2835"/>
        <w:rPr>
          <w:rFonts w:ascii="Times New Roman" w:hAnsi="Times New Roman" w:cs="Times New Roman"/>
          <w:sz w:val="26"/>
          <w:szCs w:val="26"/>
        </w:rPr>
      </w:pP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Artículo 75.-</w:t>
      </w:r>
      <w:r w:rsidRPr="009740DD">
        <w:rPr>
          <w:rFonts w:ascii="Times New Roman" w:hAnsi="Times New Roman" w:cs="Times New Roman"/>
          <w:sz w:val="26"/>
          <w:szCs w:val="26"/>
          <w:lang w:val="es-ES_tradnl"/>
        </w:rPr>
        <w:t xml:space="preserve"> Cuando por licencia se requiera llamar al suplente de cualquier munícipe, al momento que el Presidente Municipal tome la protesta respectiva, éste debe proponer su integración a las Comisiones correspondientes para su debida aprobación, de conformidad con lo previsto en el presente Reglamento.</w:t>
      </w:r>
    </w:p>
    <w:p w:rsidR="00EC70B3" w:rsidRPr="009740DD" w:rsidRDefault="00EC70B3" w:rsidP="00EC70B3">
      <w:pPr>
        <w:autoSpaceDE w:val="0"/>
        <w:autoSpaceDN w:val="0"/>
        <w:adjustRightInd w:val="0"/>
        <w:ind w:left="2835"/>
        <w:rPr>
          <w:rFonts w:ascii="Times New Roman" w:hAnsi="Times New Roman" w:cs="Times New Roman"/>
          <w:b/>
          <w:bCs/>
          <w:color w:val="000000"/>
          <w:sz w:val="26"/>
          <w:szCs w:val="26"/>
        </w:rPr>
      </w:pP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Artículo 76.-</w:t>
      </w:r>
      <w:r w:rsidRPr="009740DD">
        <w:rPr>
          <w:rFonts w:ascii="Times New Roman" w:hAnsi="Times New Roman" w:cs="Times New Roman"/>
          <w:sz w:val="26"/>
          <w:szCs w:val="26"/>
          <w:lang w:val="es-ES_tradnl"/>
        </w:rPr>
        <w:t xml:space="preserve"> Las Comisiones deben ser debidamente instaladas e iniciar sus labores dentro de los 15 días posteriores a la integración de las mismas por parte del Ayuntamiento. Las Comisiones deben celebrar sesiones cuantas veces sea necesario para el correcto desahogo de los asuntos turnados, con la obligación para éstas de celebrar, por lo menos, una sesión cada dos meses.</w:t>
      </w: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Las Comisiones sesionan válidamente con la asistencia de la mayoría de los miembros que las conforman y sus decisiones son igualmente válidas con la aprobación de la mayoría de los presentes.</w:t>
      </w:r>
    </w:p>
    <w:p w:rsidR="00EC70B3" w:rsidRPr="009740DD" w:rsidRDefault="00EC70B3" w:rsidP="00EC70B3">
      <w:pPr>
        <w:autoSpaceDE w:val="0"/>
        <w:autoSpaceDN w:val="0"/>
        <w:adjustRightInd w:val="0"/>
        <w:ind w:left="2835"/>
        <w:rPr>
          <w:rFonts w:ascii="Times New Roman" w:hAnsi="Times New Roman" w:cs="Times New Roman"/>
          <w:color w:val="000000"/>
          <w:sz w:val="26"/>
          <w:szCs w:val="26"/>
        </w:rPr>
      </w:pP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Artículo 77.-</w:t>
      </w:r>
      <w:r w:rsidRPr="009740DD">
        <w:rPr>
          <w:rFonts w:ascii="Times New Roman" w:hAnsi="Times New Roman" w:cs="Times New Roman"/>
          <w:sz w:val="26"/>
          <w:szCs w:val="26"/>
          <w:lang w:val="es-ES_tradnl"/>
        </w:rPr>
        <w:t xml:space="preserve"> Los vocales de las Comisiones tendrán las siguientes atribuciones:</w:t>
      </w:r>
    </w:p>
    <w:p w:rsidR="00EC70B3" w:rsidRPr="009740DD" w:rsidRDefault="00EC70B3" w:rsidP="00EC70B3">
      <w:pPr>
        <w:autoSpaceDE w:val="0"/>
        <w:autoSpaceDN w:val="0"/>
        <w:adjustRightInd w:val="0"/>
        <w:ind w:left="2835"/>
        <w:rPr>
          <w:rFonts w:ascii="Times New Roman" w:hAnsi="Times New Roman" w:cs="Times New Roman"/>
          <w:b/>
          <w:sz w:val="26"/>
          <w:szCs w:val="26"/>
          <w:lang w:val="es-ES_tradnl"/>
        </w:rPr>
      </w:pP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w:t>
      </w:r>
      <w:r w:rsidRPr="009740DD">
        <w:rPr>
          <w:rFonts w:ascii="Times New Roman" w:hAnsi="Times New Roman" w:cs="Times New Roman"/>
          <w:sz w:val="26"/>
          <w:szCs w:val="26"/>
          <w:lang w:val="es-ES_tradnl"/>
        </w:rPr>
        <w:t xml:space="preserve"> Asistir puntualmente a la instalación y sesiones de las Comisiones;</w:t>
      </w:r>
    </w:p>
    <w:p w:rsidR="00EC70B3" w:rsidRPr="009740DD" w:rsidRDefault="00EC70B3" w:rsidP="00EC70B3">
      <w:pPr>
        <w:autoSpaceDE w:val="0"/>
        <w:autoSpaceDN w:val="0"/>
        <w:adjustRightInd w:val="0"/>
        <w:ind w:left="2835"/>
        <w:rPr>
          <w:rFonts w:ascii="Times New Roman" w:hAnsi="Times New Roman" w:cs="Times New Roman"/>
          <w:b/>
          <w:sz w:val="26"/>
          <w:szCs w:val="26"/>
          <w:lang w:val="es-ES_tradnl"/>
        </w:rPr>
      </w:pP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II.</w:t>
      </w:r>
      <w:r w:rsidRPr="009740DD">
        <w:rPr>
          <w:rFonts w:ascii="Times New Roman" w:hAnsi="Times New Roman" w:cs="Times New Roman"/>
          <w:sz w:val="26"/>
          <w:szCs w:val="26"/>
          <w:lang w:val="es-ES_tradnl"/>
        </w:rPr>
        <w:t xml:space="preserve"> Participar con voz y voto en las sesiones de su Comisión;</w:t>
      </w: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III.</w:t>
      </w:r>
      <w:r w:rsidRPr="009740DD">
        <w:rPr>
          <w:rFonts w:ascii="Times New Roman" w:hAnsi="Times New Roman" w:cs="Times New Roman"/>
          <w:sz w:val="26"/>
          <w:szCs w:val="26"/>
          <w:lang w:val="es-ES_tradnl"/>
        </w:rPr>
        <w:t xml:space="preserve"> Acatar los acuerdos tomados al interior de la Comisión;</w:t>
      </w: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IV.</w:t>
      </w:r>
      <w:r w:rsidRPr="009740DD">
        <w:rPr>
          <w:rFonts w:ascii="Times New Roman" w:hAnsi="Times New Roman" w:cs="Times New Roman"/>
          <w:sz w:val="26"/>
          <w:szCs w:val="26"/>
          <w:lang w:val="es-ES_tradnl"/>
        </w:rPr>
        <w:t xml:space="preserve"> Conocer los documentos necesarios para los estudios materia de la Comisión;</w:t>
      </w: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V.</w:t>
      </w:r>
      <w:r w:rsidRPr="009740DD">
        <w:rPr>
          <w:rFonts w:ascii="Times New Roman" w:hAnsi="Times New Roman" w:cs="Times New Roman"/>
          <w:sz w:val="26"/>
          <w:szCs w:val="26"/>
          <w:lang w:val="es-ES_tradnl"/>
        </w:rPr>
        <w:t xml:space="preserve"> Participar del análisis y elaboración de los proyectos competentes a su Comisión;</w:t>
      </w: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VI.</w:t>
      </w:r>
      <w:r w:rsidRPr="009740DD">
        <w:rPr>
          <w:rFonts w:ascii="Times New Roman" w:hAnsi="Times New Roman" w:cs="Times New Roman"/>
          <w:sz w:val="26"/>
          <w:szCs w:val="26"/>
          <w:lang w:val="es-ES_tradnl"/>
        </w:rPr>
        <w:t xml:space="preserve"> Dictaminar sobre los asuntos que son materia de la comisión, y en su caso emitir los pronunciamientos que juzgue convenientes; y</w:t>
      </w: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p>
    <w:p w:rsidR="00EC70B3" w:rsidRPr="009740DD" w:rsidRDefault="00EC70B3" w:rsidP="00EC70B3">
      <w:pPr>
        <w:autoSpaceDE w:val="0"/>
        <w:autoSpaceDN w:val="0"/>
        <w:adjustRightInd w:val="0"/>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VII.</w:t>
      </w:r>
      <w:r w:rsidRPr="009740DD">
        <w:rPr>
          <w:rFonts w:ascii="Times New Roman" w:hAnsi="Times New Roman" w:cs="Times New Roman"/>
          <w:sz w:val="26"/>
          <w:szCs w:val="26"/>
          <w:lang w:val="es-ES_tradnl"/>
        </w:rPr>
        <w:t xml:space="preserve"> Las demás que les señalen el presente ordenamiento y demás disposiciones legales y reglamentarias aplicables.</w:t>
      </w:r>
    </w:p>
    <w:p w:rsidR="00EC70B3" w:rsidRPr="009740DD" w:rsidRDefault="00EC70B3" w:rsidP="00EC70B3">
      <w:pPr>
        <w:tabs>
          <w:tab w:val="left" w:pos="709"/>
          <w:tab w:val="left" w:pos="735"/>
          <w:tab w:val="right" w:pos="8885"/>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 xml:space="preserve">Artículo 78.- </w:t>
      </w:r>
      <w:r w:rsidRPr="009740DD">
        <w:rPr>
          <w:rFonts w:ascii="Times New Roman" w:hAnsi="Times New Roman" w:cs="Times New Roman"/>
          <w:sz w:val="26"/>
          <w:szCs w:val="26"/>
          <w:lang w:val="es-ES_tradnl"/>
        </w:rPr>
        <w:t>Las comisiones tienen las siguientes funciones:</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w:t>
      </w:r>
      <w:r w:rsidRPr="009740DD">
        <w:rPr>
          <w:rFonts w:ascii="Times New Roman" w:hAnsi="Times New Roman" w:cs="Times New Roman"/>
          <w:sz w:val="26"/>
          <w:szCs w:val="26"/>
          <w:lang w:val="es-ES_tradnl"/>
        </w:rPr>
        <w:t xml:space="preserve"> Recibir, estudiar, analizar, discutir y dictaminar, los asuntos turnados por el Ayuntamiento a las Comisiones Edilicias.</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II.</w:t>
      </w:r>
      <w:r w:rsidRPr="009740DD">
        <w:rPr>
          <w:rFonts w:ascii="Times New Roman" w:hAnsi="Times New Roman" w:cs="Times New Roman"/>
          <w:sz w:val="26"/>
          <w:szCs w:val="26"/>
        </w:rPr>
        <w:t xml:space="preserve"> </w:t>
      </w:r>
      <w:r w:rsidRPr="009740DD">
        <w:rPr>
          <w:rFonts w:ascii="Times New Roman" w:hAnsi="Times New Roman" w:cs="Times New Roman"/>
          <w:sz w:val="26"/>
          <w:szCs w:val="26"/>
          <w:lang w:val="es-ES_tradnl"/>
        </w:rPr>
        <w:t>Presentar al Ayuntamiento, las propuestas de dictamen y proyectos de acuerdo, sobre los asuntos que le sean turnados.</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III.</w:t>
      </w:r>
      <w:r w:rsidRPr="009740DD">
        <w:rPr>
          <w:rFonts w:ascii="Times New Roman" w:hAnsi="Times New Roman" w:cs="Times New Roman"/>
          <w:sz w:val="26"/>
          <w:szCs w:val="26"/>
          <w:lang w:val="es-ES_tradnl"/>
        </w:rPr>
        <w:t xml:space="preserve"> Presentar al Ayuntamiento, iniciativas de reglamentos, dictámenes o propuestas tendientes a eficientar las funciones del gobierno municipal, dentro del área de su competencia.</w:t>
      </w:r>
    </w:p>
    <w:p w:rsidR="00EC70B3" w:rsidRPr="009740DD" w:rsidRDefault="00EC70B3" w:rsidP="00EC70B3">
      <w:pPr>
        <w:tabs>
          <w:tab w:val="left" w:pos="709"/>
          <w:tab w:val="right" w:pos="2672"/>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 xml:space="preserve">Artículo 79.- </w:t>
      </w:r>
      <w:r w:rsidRPr="009740DD">
        <w:rPr>
          <w:rFonts w:ascii="Times New Roman" w:hAnsi="Times New Roman" w:cs="Times New Roman"/>
          <w:sz w:val="26"/>
          <w:szCs w:val="26"/>
          <w:lang w:val="es-ES_tradnl"/>
        </w:rPr>
        <w:t>Solicitar información o asesoría de las dependencias o entidades de la administración municipal, así como la comparecencia de sus titulares, sobre los asuntos materia de su Comisión;</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Artículo 80.-</w:t>
      </w:r>
      <w:r w:rsidRPr="009740DD">
        <w:rPr>
          <w:rFonts w:ascii="Times New Roman" w:hAnsi="Times New Roman" w:cs="Times New Roman"/>
          <w:sz w:val="26"/>
          <w:szCs w:val="26"/>
          <w:lang w:val="es-ES_tradnl"/>
        </w:rPr>
        <w:t xml:space="preserve"> Los regidores deben de abstenerse de dictaminar en los asuntos en que tengan interés personal o que interesen de la misma manera a su cónyuge o a sus parientes consanguíneos en la línea recta sin limitación de grados, a los colaterales dentro del cuarto grado y a los afines dentro del segundo.</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Artículo 81.-</w:t>
      </w:r>
      <w:r w:rsidRPr="009740DD">
        <w:rPr>
          <w:rFonts w:ascii="Times New Roman" w:hAnsi="Times New Roman" w:cs="Times New Roman"/>
          <w:sz w:val="26"/>
          <w:szCs w:val="26"/>
          <w:lang w:val="es-ES_tradnl"/>
        </w:rPr>
        <w:t xml:space="preserve"> Los asuntos turnados y los dictámenes elaborados por las comisiones, que por falta de tiempo o por cualquiera otra causa, no se alcancen a discutir por el Ayuntamiento saliente, deben ser remitidos para su discusión y aprobación, en su caso, al Ayuntamiento entrante a través de la Secretaria del Ayuntamiento de la Administración saliente.</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Artículo 82.-</w:t>
      </w:r>
      <w:r w:rsidRPr="009740DD">
        <w:rPr>
          <w:rFonts w:ascii="Times New Roman" w:hAnsi="Times New Roman" w:cs="Times New Roman"/>
          <w:sz w:val="26"/>
          <w:szCs w:val="26"/>
          <w:lang w:val="es-ES_tradnl"/>
        </w:rPr>
        <w:t xml:space="preserve"> Cuando un asunto por su naturaleza, involucren la competencia de dos o más comisiones, el Pleno del Ayuntamiento, al momento de turnarlo debe decidir cuál de ellas debe ser la convocante y cual o cuales las coadyuvantes para el desahogo de los trabajos, elaboración y lectura del dictamen ante el Ayuntamiento.</w:t>
      </w: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Artículo 83.-</w:t>
      </w:r>
      <w:r w:rsidRPr="009740DD">
        <w:rPr>
          <w:rFonts w:ascii="Times New Roman" w:hAnsi="Times New Roman" w:cs="Times New Roman"/>
          <w:sz w:val="26"/>
          <w:szCs w:val="26"/>
          <w:lang w:val="es-ES_tradnl"/>
        </w:rPr>
        <w:t xml:space="preserve"> en el caso previsto en el Artículo que antecede, las dos o más comisiones deben celebrar, al menos, una reunión de trabajo, antes de celebrar la sesión de comisión o comisiones, en la cual se realizará el estudio, discusión y dictaminación del asunto turnado a dicha comisión o  comisiones la cual será enviada a la Secretaría del Ayuntamiento para turno a sesión del Pleno del Ayuntamiento. </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Artículo 84.-</w:t>
      </w:r>
      <w:r w:rsidRPr="009740DD">
        <w:rPr>
          <w:rFonts w:ascii="Times New Roman" w:hAnsi="Times New Roman" w:cs="Times New Roman"/>
          <w:sz w:val="26"/>
          <w:szCs w:val="26"/>
          <w:lang w:val="es-ES_tradnl"/>
        </w:rPr>
        <w:t xml:space="preserve"> Para el despacho de los asuntos de su conocimiento, las comisiones deben reunirse mediante citatorio por escrito, expedido por el presidente de la comisión convocante; remitiendo copia a la Secretaria del Ayuntamiento para su conocimiento.</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Artículo 85.-</w:t>
      </w:r>
      <w:r w:rsidRPr="009740DD">
        <w:rPr>
          <w:rFonts w:ascii="Times New Roman" w:hAnsi="Times New Roman" w:cs="Times New Roman"/>
          <w:sz w:val="26"/>
          <w:szCs w:val="26"/>
          <w:lang w:val="es-ES_tradnl"/>
        </w:rPr>
        <w:t xml:space="preserve"> Para que legalmente haya dictamen, éste debe presentarse firmado por la mayoría simple de los miembros de la comisión.  El mismo criterio debe ser aplicado para dos o más comisiones. Si alguno o algunos de los integrantes de la comisión disienten del parecer de la mayoría, pueden presentar voto particular por escrito de manera clara y precisa del asunto que se refiere.</w:t>
      </w:r>
    </w:p>
    <w:p w:rsidR="00EC70B3" w:rsidRPr="009740DD" w:rsidRDefault="00EC70B3" w:rsidP="00EC70B3">
      <w:pPr>
        <w:tabs>
          <w:tab w:val="left" w:pos="709"/>
          <w:tab w:val="right" w:pos="5380"/>
        </w:tabs>
        <w:ind w:left="2835"/>
        <w:rPr>
          <w:rFonts w:ascii="Times New Roman" w:hAnsi="Times New Roman" w:cs="Times New Roman"/>
          <w:sz w:val="26"/>
          <w:szCs w:val="26"/>
          <w:lang w:val="es-ES_tradnl"/>
        </w:rPr>
      </w:pPr>
    </w:p>
    <w:p w:rsidR="00EC70B3" w:rsidRPr="009740DD" w:rsidRDefault="00EC70B3" w:rsidP="00EC70B3">
      <w:pPr>
        <w:tabs>
          <w:tab w:val="left" w:pos="709"/>
          <w:tab w:val="left" w:pos="6889"/>
          <w:tab w:val="left" w:pos="8386"/>
          <w:tab w:val="right" w:pos="882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 xml:space="preserve">Artículo 86.- </w:t>
      </w:r>
      <w:r w:rsidRPr="009740DD">
        <w:rPr>
          <w:rFonts w:ascii="Times New Roman" w:hAnsi="Times New Roman" w:cs="Times New Roman"/>
          <w:sz w:val="26"/>
          <w:szCs w:val="26"/>
          <w:lang w:val="es-ES_tradnl"/>
        </w:rPr>
        <w:t>Cuando se turne un mismo asunto a dos o más comisiones, la comisión convocante, debe de encargarse de la redacción y estilo del dictamen respectivo.</w:t>
      </w:r>
    </w:p>
    <w:p w:rsidR="00EC70B3" w:rsidRPr="009740DD" w:rsidRDefault="00EC70B3" w:rsidP="00EC70B3">
      <w:pPr>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 xml:space="preserve">Artículo 87.- </w:t>
      </w:r>
      <w:r w:rsidRPr="009740DD">
        <w:rPr>
          <w:rFonts w:ascii="Times New Roman" w:hAnsi="Times New Roman" w:cs="Times New Roman"/>
          <w:sz w:val="26"/>
          <w:szCs w:val="26"/>
          <w:lang w:val="es-ES_tradnl"/>
        </w:rPr>
        <w:t>El/la presidente/a de comisión es quien la preside y tiene las siguientes obligaciones:</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w:t>
      </w:r>
      <w:r w:rsidRPr="009740DD">
        <w:rPr>
          <w:rFonts w:ascii="Times New Roman" w:hAnsi="Times New Roman" w:cs="Times New Roman"/>
          <w:sz w:val="26"/>
          <w:szCs w:val="26"/>
          <w:lang w:val="es-ES_tradnl"/>
        </w:rPr>
        <w:t xml:space="preserve"> Dar a conocer por escrito a los demás miembros, los asuntos encomendados a la comisión;</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II.</w:t>
      </w:r>
      <w:r w:rsidRPr="009740DD">
        <w:rPr>
          <w:rFonts w:ascii="Times New Roman" w:hAnsi="Times New Roman" w:cs="Times New Roman"/>
          <w:sz w:val="26"/>
          <w:szCs w:val="26"/>
          <w:lang w:val="es-ES_tradnl"/>
        </w:rPr>
        <w:t xml:space="preserve"> Convocar por escrito a quienes integran la comisión cuando menos cada dos meses y las veces que se requieran para efectos del conocimiento, estudio, discusión y dictaminación, según el caso, de los asuntos que el Ayuntamiento, le turne a la comisión que preside;</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III.</w:t>
      </w:r>
      <w:r w:rsidRPr="009740DD">
        <w:rPr>
          <w:rFonts w:ascii="Times New Roman" w:hAnsi="Times New Roman" w:cs="Times New Roman"/>
          <w:sz w:val="26"/>
          <w:szCs w:val="26"/>
          <w:lang w:val="es-ES_tradnl"/>
        </w:rPr>
        <w:t xml:space="preserve"> Promover las visitas, entrevistas y acciones necesarias para el eficaz cumplimiento de sus funciones;</w:t>
      </w: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IV.</w:t>
      </w:r>
      <w:r w:rsidRPr="009740DD">
        <w:rPr>
          <w:rFonts w:ascii="Times New Roman" w:hAnsi="Times New Roman" w:cs="Times New Roman"/>
          <w:sz w:val="26"/>
          <w:szCs w:val="26"/>
          <w:lang w:val="es-ES_tradnl"/>
        </w:rPr>
        <w:t xml:space="preserve"> Los proyectos de ordenamientos, reglamento o de dictámenes sobre los asuntos turnados a la comisión que preside, deben ajustarse a lo dispuesto por los artículo del presente reglamento;</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V.</w:t>
      </w:r>
      <w:r w:rsidRPr="009740DD">
        <w:rPr>
          <w:rFonts w:ascii="Times New Roman" w:hAnsi="Times New Roman" w:cs="Times New Roman"/>
          <w:sz w:val="26"/>
          <w:szCs w:val="26"/>
          <w:lang w:val="es-ES_tradnl"/>
        </w:rPr>
        <w:t xml:space="preserve"> Garantizar la libre expresión de quienes integran la comisión y tomar la votación en caso de opiniones divididas o en desacuerdos de los asuntos propios de la comisión;</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VI.</w:t>
      </w:r>
      <w:r w:rsidRPr="009740DD">
        <w:rPr>
          <w:rFonts w:ascii="Times New Roman" w:hAnsi="Times New Roman" w:cs="Times New Roman"/>
          <w:sz w:val="26"/>
          <w:szCs w:val="26"/>
          <w:lang w:val="es-ES_tradnl"/>
        </w:rPr>
        <w:t xml:space="preserve"> Entregar a la </w:t>
      </w:r>
      <w:r w:rsidRPr="009740DD">
        <w:rPr>
          <w:rFonts w:ascii="Times New Roman" w:hAnsi="Times New Roman" w:cs="Times New Roman"/>
          <w:spacing w:val="-3"/>
          <w:sz w:val="26"/>
          <w:szCs w:val="26"/>
        </w:rPr>
        <w:t>Secretaría del Ayuntamiento</w:t>
      </w:r>
      <w:r w:rsidRPr="009740DD">
        <w:rPr>
          <w:rFonts w:ascii="Times New Roman" w:hAnsi="Times New Roman" w:cs="Times New Roman"/>
          <w:sz w:val="26"/>
          <w:szCs w:val="26"/>
          <w:lang w:val="es-ES_tradnl"/>
        </w:rPr>
        <w:t>, una copia del proyecto de dictamen, con una anticipación de 72 horas previas a la celebración de la sesión en que vaya a discutirse;</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pStyle w:val="Sangra2detindependiente1"/>
        <w:tabs>
          <w:tab w:val="left" w:pos="709"/>
        </w:tabs>
        <w:spacing w:line="276" w:lineRule="auto"/>
        <w:ind w:left="2835" w:firstLine="0"/>
        <w:jc w:val="both"/>
        <w:rPr>
          <w:rFonts w:ascii="Times New Roman" w:hAnsi="Times New Roman"/>
          <w:sz w:val="26"/>
          <w:szCs w:val="26"/>
        </w:rPr>
      </w:pPr>
      <w:r w:rsidRPr="009740DD">
        <w:rPr>
          <w:rFonts w:ascii="Times New Roman" w:hAnsi="Times New Roman"/>
          <w:b/>
          <w:sz w:val="26"/>
          <w:szCs w:val="26"/>
        </w:rPr>
        <w:t>VII.</w:t>
      </w:r>
      <w:r w:rsidRPr="009740DD">
        <w:rPr>
          <w:rFonts w:ascii="Times New Roman" w:hAnsi="Times New Roman"/>
          <w:sz w:val="26"/>
          <w:szCs w:val="26"/>
        </w:rPr>
        <w:t xml:space="preserve"> Expedir los citatorios a los miembros de la comisión para la sesión correspondiente, siempre por escrito, con 48 horas de anticipación y obteniendo la firma de quien recibe la notificación. Con excepción cuando haya urgencia de la prestación de los servicios públicos;</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VIII.</w:t>
      </w:r>
      <w:r w:rsidRPr="009740DD">
        <w:rPr>
          <w:rFonts w:ascii="Times New Roman" w:hAnsi="Times New Roman" w:cs="Times New Roman"/>
          <w:sz w:val="26"/>
          <w:szCs w:val="26"/>
        </w:rPr>
        <w:t xml:space="preserve"> </w:t>
      </w:r>
      <w:r w:rsidRPr="009740DD">
        <w:rPr>
          <w:rFonts w:ascii="Times New Roman" w:hAnsi="Times New Roman" w:cs="Times New Roman"/>
          <w:sz w:val="26"/>
          <w:szCs w:val="26"/>
          <w:lang w:val="es-ES_tradnl"/>
        </w:rPr>
        <w:t>Presentar al Ayuntamiento, los acuerdos, resoluciones o propuestas de dictámenes de los asuntos que le competen a la comisión que preside, para que éstos sean analizados, discutidos y aprobados en su caso;</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IX.</w:t>
      </w:r>
      <w:r w:rsidRPr="009740DD">
        <w:rPr>
          <w:rFonts w:ascii="Times New Roman" w:hAnsi="Times New Roman" w:cs="Times New Roman"/>
          <w:sz w:val="26"/>
          <w:szCs w:val="26"/>
          <w:lang w:val="es-ES_tradnl"/>
        </w:rPr>
        <w:t xml:space="preserve"> Tener bajo su resguardo los documentos relacionados con los asuntos que se turnen para su estudio por la comisión que preside y ser responsable de los mismos;</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X. Presentar al Ayuntamiento, informes trimestrales de las actividades realizadas por la comisión que preside;</w:t>
      </w:r>
    </w:p>
    <w:p w:rsidR="00EC70B3" w:rsidRPr="009740DD" w:rsidRDefault="00EC70B3" w:rsidP="00EC70B3">
      <w:pPr>
        <w:tabs>
          <w:tab w:val="left" w:pos="709"/>
        </w:tabs>
        <w:ind w:left="2835"/>
        <w:rPr>
          <w:rFonts w:ascii="Times New Roman" w:hAnsi="Times New Roman" w:cs="Times New Roman"/>
          <w:b/>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XI. Comunicar a los integrantes de la comisión que preside, la prioridad que reviste asistir regular y puntualmente a las reuniones de comisión; y</w:t>
      </w:r>
    </w:p>
    <w:p w:rsidR="00EC70B3" w:rsidRPr="009740DD" w:rsidRDefault="00EC70B3" w:rsidP="00EC70B3">
      <w:pPr>
        <w:tabs>
          <w:tab w:val="left" w:pos="709"/>
          <w:tab w:val="left" w:pos="735"/>
          <w:tab w:val="right" w:pos="8885"/>
        </w:tabs>
        <w:ind w:left="2835"/>
        <w:rPr>
          <w:rFonts w:ascii="Times New Roman" w:hAnsi="Times New Roman" w:cs="Times New Roman"/>
          <w:sz w:val="26"/>
          <w:szCs w:val="26"/>
          <w:lang w:val="es-ES_tradnl"/>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XII.</w:t>
      </w:r>
      <w:r w:rsidRPr="009740DD">
        <w:rPr>
          <w:rFonts w:ascii="Times New Roman" w:hAnsi="Times New Roman" w:cs="Times New Roman"/>
          <w:sz w:val="26"/>
          <w:szCs w:val="26"/>
        </w:rPr>
        <w:t xml:space="preserve"> Las demás que por acuerdo comisión o del Ayuntamiento se le encomienden.</w:t>
      </w:r>
    </w:p>
    <w:p w:rsidR="00EC70B3" w:rsidRPr="009740DD" w:rsidRDefault="00EC70B3" w:rsidP="00EC70B3">
      <w:pPr>
        <w:pStyle w:val="Ttulo2"/>
        <w:numPr>
          <w:ilvl w:val="0"/>
          <w:numId w:val="0"/>
        </w:numPr>
        <w:spacing w:line="276" w:lineRule="auto"/>
        <w:ind w:left="2835"/>
        <w:rPr>
          <w:rFonts w:ascii="Times New Roman" w:hAnsi="Times New Roman"/>
          <w:b/>
          <w:sz w:val="26"/>
          <w:szCs w:val="26"/>
        </w:rPr>
      </w:pPr>
      <w:r w:rsidRPr="009740DD">
        <w:rPr>
          <w:rFonts w:ascii="Times New Roman" w:hAnsi="Times New Roman"/>
          <w:b/>
          <w:sz w:val="26"/>
          <w:szCs w:val="26"/>
        </w:rPr>
        <w:t>.</w:t>
      </w:r>
    </w:p>
    <w:p w:rsidR="00EC70B3" w:rsidRPr="009740DD" w:rsidRDefault="00EC70B3" w:rsidP="00EC70B3">
      <w:pPr>
        <w:tabs>
          <w:tab w:val="left" w:pos="-720"/>
          <w:tab w:val="left" w:pos="709"/>
        </w:tabs>
        <w:ind w:left="2835"/>
        <w:rPr>
          <w:rFonts w:ascii="Times New Roman" w:hAnsi="Times New Roman" w:cs="Times New Roman"/>
          <w:spacing w:val="-3"/>
          <w:sz w:val="26"/>
          <w:szCs w:val="26"/>
        </w:rPr>
      </w:pPr>
      <w:r w:rsidRPr="009740DD">
        <w:rPr>
          <w:rFonts w:ascii="Times New Roman" w:hAnsi="Times New Roman" w:cs="Times New Roman"/>
          <w:b/>
          <w:spacing w:val="-3"/>
          <w:sz w:val="26"/>
          <w:szCs w:val="26"/>
        </w:rPr>
        <w:t>Artículo 88.-</w:t>
      </w:r>
      <w:r w:rsidRPr="009740DD">
        <w:rPr>
          <w:rFonts w:ascii="Times New Roman" w:hAnsi="Times New Roman" w:cs="Times New Roman"/>
          <w:spacing w:val="-3"/>
          <w:sz w:val="26"/>
          <w:szCs w:val="26"/>
        </w:rPr>
        <w:t xml:space="preserve"> Para el estudio, vigilancia y atención de los diversos asuntos que corresponde conocer al Ayuntamientos, se deben nombrar comisiones permanentes de conformidad a lo establecido en el presente ordenamiento y en sus casos transitorias, cuyo desempeño son unipersonales o colegiadas. Estas comisiones no tienen facultades ejecutivas.</w:t>
      </w: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Por acuerdo del Ayuntamiento se pueden constituir nuevas comisiones; aumentar el número de miembros de algunas de las comisiones establecidas o modificar su integración.</w:t>
      </w:r>
    </w:p>
    <w:p w:rsidR="00EC70B3" w:rsidRPr="009740DD" w:rsidRDefault="00EC70B3" w:rsidP="00EC70B3">
      <w:pPr>
        <w:tabs>
          <w:tab w:val="left" w:pos="709"/>
        </w:tabs>
        <w:ind w:left="2835"/>
        <w:rPr>
          <w:rFonts w:ascii="Times New Roman" w:hAnsi="Times New Roman" w:cs="Times New Roman"/>
          <w:b/>
          <w:spacing w:val="-3"/>
          <w:sz w:val="26"/>
          <w:szCs w:val="26"/>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pacing w:val="-3"/>
          <w:sz w:val="26"/>
          <w:szCs w:val="26"/>
        </w:rPr>
        <w:t>Artículo 89.-</w:t>
      </w:r>
      <w:r w:rsidRPr="009740DD">
        <w:rPr>
          <w:rFonts w:ascii="Times New Roman" w:hAnsi="Times New Roman" w:cs="Times New Roman"/>
          <w:spacing w:val="-3"/>
          <w:sz w:val="26"/>
          <w:szCs w:val="26"/>
        </w:rPr>
        <w:t xml:space="preserve"> </w:t>
      </w:r>
      <w:r w:rsidRPr="009740DD">
        <w:rPr>
          <w:rFonts w:ascii="Times New Roman" w:hAnsi="Times New Roman" w:cs="Times New Roman"/>
          <w:sz w:val="26"/>
          <w:szCs w:val="26"/>
          <w:lang w:val="es-ES_tradnl"/>
        </w:rPr>
        <w:t>Para integrar las comisiones, debe procurarse tomar en cuenta los asuntos de conocimiento de cada comisión y la experiencia personal de los regidores; los cuales pueden presidir un máximo de tres comisiones edilicias y participar como vocales hasta en nueve.</w:t>
      </w:r>
    </w:p>
    <w:p w:rsidR="00EC70B3" w:rsidRPr="009740DD" w:rsidRDefault="00EC70B3" w:rsidP="00EC70B3">
      <w:pPr>
        <w:tabs>
          <w:tab w:val="left" w:pos="709"/>
        </w:tabs>
        <w:ind w:left="2835"/>
        <w:rPr>
          <w:rFonts w:ascii="Times New Roman" w:hAnsi="Times New Roman" w:cs="Times New Roman"/>
          <w:b/>
          <w:spacing w:val="-3"/>
          <w:sz w:val="26"/>
          <w:szCs w:val="26"/>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pacing w:val="-3"/>
          <w:sz w:val="26"/>
          <w:szCs w:val="26"/>
        </w:rPr>
        <w:t>Artículo 90.-</w:t>
      </w:r>
      <w:r w:rsidRPr="009740DD">
        <w:rPr>
          <w:rFonts w:ascii="Times New Roman" w:hAnsi="Times New Roman" w:cs="Times New Roman"/>
          <w:spacing w:val="-3"/>
          <w:sz w:val="26"/>
          <w:szCs w:val="26"/>
        </w:rPr>
        <w:t xml:space="preserve"> </w:t>
      </w:r>
      <w:r w:rsidRPr="009740DD">
        <w:rPr>
          <w:rFonts w:ascii="Times New Roman" w:hAnsi="Times New Roman" w:cs="Times New Roman"/>
          <w:sz w:val="26"/>
          <w:szCs w:val="26"/>
          <w:lang w:val="es-ES_tradnl"/>
        </w:rPr>
        <w:t>Las comisiones tienen quórum para sesionar con la asistencia de la mayoría simple de los miembros que la conforman.</w:t>
      </w:r>
    </w:p>
    <w:p w:rsidR="00EC70B3" w:rsidRPr="009740DD" w:rsidRDefault="00EC70B3" w:rsidP="00EC70B3">
      <w:pPr>
        <w:tabs>
          <w:tab w:val="left" w:pos="709"/>
        </w:tabs>
        <w:ind w:left="2835"/>
        <w:rPr>
          <w:rFonts w:ascii="Times New Roman" w:hAnsi="Times New Roman" w:cs="Times New Roman"/>
          <w:b/>
          <w:spacing w:val="-3"/>
          <w:sz w:val="26"/>
          <w:szCs w:val="26"/>
        </w:rPr>
      </w:pPr>
    </w:p>
    <w:p w:rsidR="00EC70B3" w:rsidRPr="009740DD" w:rsidRDefault="00EC70B3" w:rsidP="00EC70B3">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pacing w:val="-3"/>
          <w:sz w:val="26"/>
          <w:szCs w:val="26"/>
        </w:rPr>
        <w:t>Artículo 91.-</w:t>
      </w:r>
      <w:r w:rsidRPr="009740DD">
        <w:rPr>
          <w:rFonts w:ascii="Times New Roman" w:hAnsi="Times New Roman" w:cs="Times New Roman"/>
          <w:spacing w:val="-3"/>
          <w:sz w:val="26"/>
          <w:szCs w:val="26"/>
        </w:rPr>
        <w:t xml:space="preserve"> </w:t>
      </w:r>
      <w:r w:rsidRPr="009740DD">
        <w:rPr>
          <w:rFonts w:ascii="Times New Roman" w:hAnsi="Times New Roman" w:cs="Times New Roman"/>
          <w:sz w:val="26"/>
          <w:szCs w:val="26"/>
          <w:lang w:val="es-ES_tradnl"/>
        </w:rPr>
        <w:t>Para la destitución de alguna/o de los miembros en alguna de las comisiones edilicias, se requiere mayoría calificada de los integrantes del Ayuntamiento.</w:t>
      </w:r>
    </w:p>
    <w:p w:rsidR="00EC70B3" w:rsidRPr="009740DD" w:rsidRDefault="00EC70B3" w:rsidP="00EC70B3">
      <w:pPr>
        <w:tabs>
          <w:tab w:val="left" w:pos="709"/>
        </w:tabs>
        <w:ind w:left="2835"/>
        <w:rPr>
          <w:rFonts w:ascii="Times New Roman" w:hAnsi="Times New Roman" w:cs="Times New Roman"/>
          <w:color w:val="FF0000"/>
          <w:sz w:val="26"/>
          <w:szCs w:val="26"/>
          <w:lang w:val="es-ES_tradnl"/>
        </w:rPr>
      </w:pPr>
    </w:p>
    <w:p w:rsidR="0011162F" w:rsidRPr="009740DD" w:rsidRDefault="0011162F" w:rsidP="0011162F">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Artículo 92.-</w:t>
      </w:r>
      <w:r w:rsidRPr="009740DD">
        <w:rPr>
          <w:rFonts w:ascii="Times New Roman" w:hAnsi="Times New Roman" w:cs="Times New Roman"/>
          <w:sz w:val="26"/>
          <w:szCs w:val="26"/>
          <w:lang w:val="es-ES_tradnl"/>
        </w:rPr>
        <w:t xml:space="preserve"> Las comisiones permanentes serán:</w:t>
      </w:r>
    </w:p>
    <w:p w:rsidR="00434B14" w:rsidRPr="009740DD" w:rsidRDefault="00434B14" w:rsidP="0011162F">
      <w:pPr>
        <w:tabs>
          <w:tab w:val="left" w:pos="709"/>
        </w:tabs>
        <w:ind w:left="2835"/>
        <w:rPr>
          <w:rFonts w:ascii="Times New Roman" w:hAnsi="Times New Roman" w:cs="Times New Roman"/>
          <w:sz w:val="26"/>
          <w:szCs w:val="26"/>
          <w:lang w:val="es-ES_tradnl"/>
        </w:rPr>
      </w:pPr>
    </w:p>
    <w:p w:rsidR="00434B14" w:rsidRPr="009740DD" w:rsidRDefault="00434B14" w:rsidP="0011162F">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w:t>
      </w:r>
      <w:r w:rsidRPr="009740DD">
        <w:rPr>
          <w:rFonts w:ascii="Times New Roman" w:hAnsi="Times New Roman" w:cs="Times New Roman"/>
          <w:sz w:val="26"/>
          <w:szCs w:val="26"/>
          <w:lang w:val="es-ES_tradnl"/>
        </w:rPr>
        <w:t>)</w:t>
      </w:r>
    </w:p>
    <w:p w:rsidR="0011162F" w:rsidRPr="009740DD" w:rsidRDefault="0011162F" w:rsidP="0011162F">
      <w:pPr>
        <w:pStyle w:val="Sinespaciado"/>
        <w:spacing w:line="276" w:lineRule="auto"/>
        <w:ind w:left="2835" w:right="1134"/>
        <w:rPr>
          <w:rFonts w:eastAsiaTheme="minorHAnsi"/>
          <w:sz w:val="26"/>
          <w:szCs w:val="26"/>
          <w:lang w:val="es-ES_tradnl" w:eastAsia="en-US"/>
        </w:rPr>
      </w:pPr>
    </w:p>
    <w:p w:rsidR="0011162F" w:rsidRPr="009740DD" w:rsidRDefault="0011162F" w:rsidP="0011162F">
      <w:pPr>
        <w:pStyle w:val="Sinespaciado"/>
        <w:spacing w:line="276" w:lineRule="auto"/>
        <w:ind w:right="1134"/>
        <w:rPr>
          <w:sz w:val="26"/>
          <w:szCs w:val="26"/>
          <w:lang w:val="es-ES_tradnl"/>
        </w:rPr>
      </w:pPr>
    </w:p>
    <w:p w:rsidR="0011162F" w:rsidRPr="009740DD" w:rsidRDefault="0011162F" w:rsidP="00434B14">
      <w:pPr>
        <w:pStyle w:val="Sinespaciado"/>
        <w:spacing w:line="276" w:lineRule="auto"/>
        <w:ind w:left="2835" w:right="1134"/>
        <w:rPr>
          <w:rFonts w:eastAsiaTheme="minorHAnsi"/>
          <w:sz w:val="26"/>
          <w:szCs w:val="26"/>
          <w:lang w:val="es-ES_tradnl" w:eastAsia="en-US"/>
        </w:rPr>
      </w:pPr>
      <w:r w:rsidRPr="009740DD">
        <w:rPr>
          <w:rFonts w:eastAsiaTheme="minorHAnsi"/>
          <w:sz w:val="26"/>
          <w:szCs w:val="26"/>
          <w:lang w:val="es-ES_tradnl" w:eastAsia="en-US"/>
        </w:rPr>
        <w:t xml:space="preserve">XXX.- </w:t>
      </w:r>
      <w:r w:rsidR="00434B14" w:rsidRPr="009740DD">
        <w:rPr>
          <w:rFonts w:eastAsiaTheme="minorHAnsi"/>
          <w:sz w:val="26"/>
          <w:szCs w:val="26"/>
          <w:lang w:val="es-ES_tradnl" w:eastAsia="en-US"/>
        </w:rPr>
        <w:t>Energía.</w:t>
      </w:r>
    </w:p>
    <w:p w:rsidR="00EC70B3" w:rsidRPr="009740DD" w:rsidRDefault="00EC70B3" w:rsidP="00EC70B3">
      <w:pPr>
        <w:tabs>
          <w:tab w:val="left" w:pos="709"/>
        </w:tabs>
        <w:ind w:left="2835"/>
        <w:rPr>
          <w:rFonts w:ascii="Times New Roman" w:hAnsi="Times New Roman" w:cs="Times New Roman"/>
          <w:sz w:val="26"/>
          <w:szCs w:val="26"/>
          <w:lang w:val="es-ES_tradnl"/>
        </w:rPr>
      </w:pPr>
    </w:p>
    <w:p w:rsidR="00040547" w:rsidRPr="009740DD" w:rsidRDefault="00040547" w:rsidP="00040547">
      <w:pPr>
        <w:ind w:left="2835"/>
        <w:rPr>
          <w:rFonts w:ascii="Times New Roman" w:hAnsi="Times New Roman" w:cs="Times New Roman"/>
          <w:sz w:val="26"/>
          <w:szCs w:val="26"/>
          <w:lang w:val="es-ES_tradnl"/>
        </w:rPr>
      </w:pPr>
      <w:r w:rsidRPr="009740DD">
        <w:rPr>
          <w:rFonts w:ascii="Times New Roman" w:hAnsi="Times New Roman" w:cs="Times New Roman"/>
          <w:b/>
          <w:sz w:val="26"/>
          <w:szCs w:val="26"/>
          <w:lang w:val="es-ES_tradnl"/>
        </w:rPr>
        <w:t>Artículo 122-Bis</w:t>
      </w:r>
      <w:r w:rsidRPr="009740DD">
        <w:rPr>
          <w:rFonts w:ascii="Times New Roman" w:hAnsi="Times New Roman" w:cs="Times New Roman"/>
          <w:sz w:val="26"/>
          <w:szCs w:val="26"/>
          <w:lang w:val="es-ES_tradnl"/>
        </w:rPr>
        <w:t>.- Compete a la Comisión de Energía:</w:t>
      </w:r>
    </w:p>
    <w:p w:rsidR="00040547" w:rsidRPr="009740DD" w:rsidRDefault="00040547" w:rsidP="00040547">
      <w:pPr>
        <w:ind w:left="2835"/>
        <w:rPr>
          <w:rFonts w:ascii="Times New Roman" w:hAnsi="Times New Roman" w:cs="Times New Roman"/>
          <w:sz w:val="26"/>
          <w:szCs w:val="26"/>
          <w:lang w:val="es-ES_tradnl"/>
        </w:rPr>
      </w:pPr>
    </w:p>
    <w:p w:rsidR="00040547" w:rsidRPr="009740DD" w:rsidRDefault="00040547" w:rsidP="00040547">
      <w:pPr>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I.-Planear, elaborar y programar políticas públicas encaminadas a la concientización acerca de la administración, regulación y control de la energía eléctrica, combustibles y gas en la municipalidad;</w:t>
      </w:r>
    </w:p>
    <w:p w:rsidR="00040547" w:rsidRPr="009740DD" w:rsidRDefault="00040547" w:rsidP="00040547">
      <w:pPr>
        <w:ind w:left="2835"/>
        <w:rPr>
          <w:rFonts w:ascii="Times New Roman" w:hAnsi="Times New Roman" w:cs="Times New Roman"/>
          <w:sz w:val="26"/>
          <w:szCs w:val="26"/>
          <w:lang w:val="es-ES_tradnl"/>
        </w:rPr>
      </w:pPr>
    </w:p>
    <w:p w:rsidR="00040547" w:rsidRPr="009740DD" w:rsidRDefault="00040547" w:rsidP="00040547">
      <w:pPr>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II.-Proponer medidas y programas de ahorro de energía eléctrica, gasolina, diesel y gas que se consume en las dependencias de la Administración Pública Municipal;</w:t>
      </w:r>
    </w:p>
    <w:p w:rsidR="00040547" w:rsidRPr="009740DD" w:rsidRDefault="00040547" w:rsidP="00040547">
      <w:pPr>
        <w:ind w:left="2835"/>
        <w:rPr>
          <w:rFonts w:ascii="Times New Roman" w:hAnsi="Times New Roman" w:cs="Times New Roman"/>
          <w:sz w:val="26"/>
          <w:szCs w:val="26"/>
          <w:lang w:val="es-ES_tradnl"/>
        </w:rPr>
      </w:pPr>
    </w:p>
    <w:p w:rsidR="00040547" w:rsidRPr="009740DD" w:rsidRDefault="00040547" w:rsidP="00040547">
      <w:pPr>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III.-Proponer y dictaminar las iniciativas que en la materia sean sometidas a consideración del Ayuntamiento;</w:t>
      </w:r>
    </w:p>
    <w:p w:rsidR="00040547" w:rsidRPr="009740DD" w:rsidRDefault="00040547" w:rsidP="00040547">
      <w:pPr>
        <w:ind w:left="2835"/>
        <w:rPr>
          <w:rFonts w:ascii="Times New Roman" w:hAnsi="Times New Roman" w:cs="Times New Roman"/>
          <w:sz w:val="26"/>
          <w:szCs w:val="26"/>
          <w:lang w:val="es-ES_tradnl"/>
        </w:rPr>
      </w:pPr>
    </w:p>
    <w:p w:rsidR="00040547" w:rsidRPr="009740DD" w:rsidRDefault="00040547" w:rsidP="00040547">
      <w:pPr>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IV.-En general proponer medidas, planes y proyectos para la realización de acciones o estudios necesarios para el mejoramiento y fortalecimiento del Ayuntamiento en materia de ahorro y administración de la energía eléctrica, gasolina, diesel y gas;</w:t>
      </w:r>
    </w:p>
    <w:p w:rsidR="00040547" w:rsidRPr="009740DD" w:rsidRDefault="00040547" w:rsidP="00040547">
      <w:pPr>
        <w:ind w:left="2835"/>
        <w:rPr>
          <w:rFonts w:ascii="Times New Roman" w:hAnsi="Times New Roman" w:cs="Times New Roman"/>
          <w:sz w:val="26"/>
          <w:szCs w:val="26"/>
          <w:lang w:val="es-ES_tradnl"/>
        </w:rPr>
      </w:pPr>
    </w:p>
    <w:p w:rsidR="00040547" w:rsidRPr="009740DD" w:rsidRDefault="00040547" w:rsidP="00040547">
      <w:pPr>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V.-Velar por el uso eficiente y eficaz de los recursos energéticos empleados por las dependencias del Ayuntamiento;</w:t>
      </w:r>
    </w:p>
    <w:p w:rsidR="00040547" w:rsidRPr="009740DD" w:rsidRDefault="00040547" w:rsidP="00040547">
      <w:pPr>
        <w:ind w:left="2835"/>
        <w:rPr>
          <w:rFonts w:ascii="Times New Roman" w:hAnsi="Times New Roman" w:cs="Times New Roman"/>
          <w:sz w:val="26"/>
          <w:szCs w:val="26"/>
          <w:lang w:val="es-ES_tradnl"/>
        </w:rPr>
      </w:pPr>
    </w:p>
    <w:p w:rsidR="00040547" w:rsidRPr="009740DD" w:rsidRDefault="00040547" w:rsidP="00040547">
      <w:pPr>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VI.- Proponer medidas y programas que contribuyan en la preservación y mejoramiento del medio ambiente ante el arribo de obras eléctricas y/o instalaciones de explotación de energía;</w:t>
      </w:r>
    </w:p>
    <w:p w:rsidR="00040547" w:rsidRPr="009740DD" w:rsidRDefault="00040547" w:rsidP="00040547">
      <w:pPr>
        <w:ind w:left="2835"/>
        <w:rPr>
          <w:rFonts w:ascii="Times New Roman" w:hAnsi="Times New Roman" w:cs="Times New Roman"/>
          <w:sz w:val="26"/>
          <w:szCs w:val="26"/>
          <w:lang w:val="es-ES_tradnl"/>
        </w:rPr>
      </w:pPr>
    </w:p>
    <w:p w:rsidR="00040547" w:rsidRPr="009740DD" w:rsidRDefault="00040547" w:rsidP="00040547">
      <w:pPr>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VII.- Velar por la innovación permanente de tecnologías en materia de energía eléctrica y uso de combustibles;</w:t>
      </w:r>
    </w:p>
    <w:p w:rsidR="00040547" w:rsidRPr="009740DD" w:rsidRDefault="00040547" w:rsidP="00040547">
      <w:pPr>
        <w:ind w:left="2835"/>
        <w:rPr>
          <w:rFonts w:ascii="Times New Roman" w:hAnsi="Times New Roman" w:cs="Times New Roman"/>
          <w:sz w:val="26"/>
          <w:szCs w:val="26"/>
          <w:lang w:val="es-ES_tradnl"/>
        </w:rPr>
      </w:pPr>
    </w:p>
    <w:p w:rsidR="00040547" w:rsidRPr="009740DD" w:rsidRDefault="00040547" w:rsidP="00040547">
      <w:pPr>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VIII.- Elaborar iniciativas encaminadas a encontrar el uso de energías sustentables que permitan el ahorro y sean permisibles conforme a lo que estipule el estado y la federación en materia de energía;</w:t>
      </w:r>
    </w:p>
    <w:p w:rsidR="00040547" w:rsidRPr="009740DD" w:rsidRDefault="00040547" w:rsidP="00040547">
      <w:pPr>
        <w:ind w:left="2835"/>
        <w:rPr>
          <w:rFonts w:ascii="Times New Roman" w:hAnsi="Times New Roman" w:cs="Times New Roman"/>
          <w:sz w:val="26"/>
          <w:szCs w:val="26"/>
          <w:lang w:val="es-ES_tradnl"/>
        </w:rPr>
      </w:pPr>
    </w:p>
    <w:p w:rsidR="00040547" w:rsidRPr="009740DD" w:rsidRDefault="00040547" w:rsidP="00040547">
      <w:pPr>
        <w:tabs>
          <w:tab w:val="left" w:pos="709"/>
        </w:tabs>
        <w:ind w:left="2835"/>
        <w:rPr>
          <w:rFonts w:ascii="Times New Roman" w:hAnsi="Times New Roman" w:cs="Times New Roman"/>
          <w:sz w:val="26"/>
          <w:szCs w:val="26"/>
          <w:lang w:val="es-ES_tradnl"/>
        </w:rPr>
      </w:pPr>
      <w:r w:rsidRPr="009740DD">
        <w:rPr>
          <w:rFonts w:ascii="Times New Roman" w:hAnsi="Times New Roman" w:cs="Times New Roman"/>
          <w:sz w:val="26"/>
          <w:szCs w:val="26"/>
          <w:lang w:val="es-ES_tradnl"/>
        </w:rPr>
        <w:t>IX.- Informar, asesorar y recomendar al Presidente sobre los proyectos y negocios energéticos convenientes para el Municipio;</w:t>
      </w:r>
    </w:p>
    <w:p w:rsidR="00434B14" w:rsidRPr="009740DD" w:rsidRDefault="00434B14" w:rsidP="00040547">
      <w:pPr>
        <w:ind w:left="2835"/>
        <w:jc w:val="left"/>
        <w:rPr>
          <w:rFonts w:ascii="Times New Roman" w:hAnsi="Times New Roman" w:cs="Times New Roman"/>
          <w:sz w:val="26"/>
          <w:szCs w:val="26"/>
          <w:lang w:val="es-ES_tradnl"/>
        </w:rPr>
      </w:pPr>
    </w:p>
    <w:p w:rsidR="00434B14" w:rsidRPr="009740DD" w:rsidRDefault="00434B14" w:rsidP="00EC70B3">
      <w:pPr>
        <w:ind w:left="2835"/>
        <w:jc w:val="left"/>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142.-</w:t>
      </w:r>
      <w:r w:rsidRPr="009740DD">
        <w:rPr>
          <w:rFonts w:ascii="Times New Roman" w:hAnsi="Times New Roman" w:cs="Times New Roman"/>
          <w:sz w:val="26"/>
          <w:szCs w:val="26"/>
        </w:rPr>
        <w:t xml:space="preserve"> La facultad de presentar Iniciativas corresponde al Presidente Municipal, Síndico, Regidores y Comisiones Edilicias, pudiendo ser de forma individual o conjunta. La sola presentación de iniciativas no supone que el Ayuntamiento deba aprobarlas en sentido afirmativo, pues pueden ser modificadas o rechazadas por el máximo Órgano de Gobierno Municipal y tampoco genera derecho a persona alguna, por lo que únicamente da inicio al procedimiento deliberativo del Ayuntamiento.</w:t>
      </w:r>
    </w:p>
    <w:p w:rsidR="00EC70B3" w:rsidRPr="009740DD" w:rsidRDefault="00EC70B3" w:rsidP="00EC70B3">
      <w:pPr>
        <w:ind w:left="2835"/>
        <w:jc w:val="left"/>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145.-</w:t>
      </w:r>
      <w:r w:rsidRPr="009740DD">
        <w:rPr>
          <w:rFonts w:ascii="Times New Roman" w:hAnsi="Times New Roman" w:cs="Times New Roman"/>
          <w:sz w:val="26"/>
          <w:szCs w:val="26"/>
        </w:rPr>
        <w:t xml:space="preserve"> Las Iniciativas, tanto de Ordenamiento, como de disposiciones administrativas, circulares o acuerdos, pueden ser:</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w:t>
      </w:r>
      <w:r w:rsidRPr="009740DD">
        <w:rPr>
          <w:rFonts w:ascii="Times New Roman" w:hAnsi="Times New Roman" w:cs="Times New Roman"/>
          <w:sz w:val="26"/>
          <w:szCs w:val="26"/>
        </w:rPr>
        <w:t xml:space="preserve"> Para turno a Comisiones; y</w:t>
      </w:r>
    </w:p>
    <w:p w:rsidR="00EC70B3" w:rsidRPr="009740DD" w:rsidRDefault="00EC70B3" w:rsidP="00EC70B3">
      <w:pPr>
        <w:tabs>
          <w:tab w:val="left" w:pos="709"/>
        </w:tabs>
        <w:ind w:left="2835"/>
        <w:rPr>
          <w:rFonts w:ascii="Times New Roman" w:hAnsi="Times New Roman" w:cs="Times New Roman"/>
          <w:b/>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II.</w:t>
      </w:r>
      <w:r w:rsidRPr="009740DD">
        <w:rPr>
          <w:rFonts w:ascii="Times New Roman" w:hAnsi="Times New Roman" w:cs="Times New Roman"/>
          <w:sz w:val="26"/>
          <w:szCs w:val="26"/>
        </w:rPr>
        <w:t xml:space="preserve"> De aprobación directa.</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sz w:val="26"/>
          <w:szCs w:val="26"/>
        </w:rPr>
        <w:t xml:space="preserve">Cuando Exista un calendario de sesiones aprobado, las iniciativas así como los documentos anexos deberán entregarse a la Secretaría del Ayuntamiento con 72 horas de anticipación a la fecha de que se verifique una sesión del Ayuntamiento, de lo contrario no podrán ser agendadas en la misma, salvo en los casos previsto en este reglamento, y aquellos que acuerde el Ayuntamiento. Los acuerdos internos e informes de comisión podrán ser presentados al Ayuntamiento en asuntos generales de las sesiones, los cuales serán de carácter informativo. </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146.-</w:t>
      </w:r>
      <w:r w:rsidRPr="009740DD">
        <w:rPr>
          <w:rFonts w:ascii="Times New Roman" w:hAnsi="Times New Roman" w:cs="Times New Roman"/>
          <w:sz w:val="26"/>
          <w:szCs w:val="26"/>
        </w:rPr>
        <w:t xml:space="preserve">  Las Iniciativas para turno a Comisiones, deberán ser remitidas para su estudio, análisis y aprobación a las Comisiones Edilicias que competa, según la materia sobre la que versen y someterse al procedimiento interno previsto para los trabajos de las mismas.</w:t>
      </w: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sz w:val="26"/>
          <w:szCs w:val="26"/>
        </w:rPr>
        <w:t>Tratándose de iniciativas de ordenamientos deberán ser aprobadas tanto en lo general como en lo particular por la mayoría de los miembros del Ayuntamiento.</w:t>
      </w:r>
    </w:p>
    <w:p w:rsidR="00EC70B3" w:rsidRPr="009740DD" w:rsidRDefault="00EC70B3" w:rsidP="00EC70B3">
      <w:pPr>
        <w:ind w:left="2835"/>
        <w:jc w:val="left"/>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150.-</w:t>
      </w:r>
      <w:r w:rsidRPr="009740DD">
        <w:rPr>
          <w:rFonts w:ascii="Times New Roman" w:hAnsi="Times New Roman" w:cs="Times New Roman"/>
          <w:sz w:val="26"/>
          <w:szCs w:val="26"/>
        </w:rPr>
        <w:t xml:space="preserve"> Las Iniciativas de Ordenamientos Municipales se presentan en sesión del pleno del Ayuntamiento, mediante escrito firmado por los munícipes o por las Comisiones Edilicias que las formulen, debiendo contener, como mínimo:</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w:t>
      </w:r>
      <w:r w:rsidRPr="009740DD">
        <w:rPr>
          <w:rFonts w:ascii="Times New Roman" w:hAnsi="Times New Roman" w:cs="Times New Roman"/>
          <w:sz w:val="26"/>
          <w:szCs w:val="26"/>
        </w:rPr>
        <w:t xml:space="preserve"> Materia que se pretenda regular;</w:t>
      </w:r>
    </w:p>
    <w:p w:rsidR="00EC70B3" w:rsidRPr="009740DD" w:rsidRDefault="00EC70B3" w:rsidP="00EC70B3">
      <w:pPr>
        <w:tabs>
          <w:tab w:val="left" w:pos="709"/>
        </w:tabs>
        <w:ind w:left="2835"/>
        <w:rPr>
          <w:rFonts w:ascii="Times New Roman" w:hAnsi="Times New Roman" w:cs="Times New Roman"/>
          <w:b/>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II.</w:t>
      </w:r>
      <w:r w:rsidRPr="009740DD">
        <w:rPr>
          <w:rFonts w:ascii="Times New Roman" w:hAnsi="Times New Roman" w:cs="Times New Roman"/>
          <w:sz w:val="26"/>
          <w:szCs w:val="26"/>
        </w:rPr>
        <w:t xml:space="preserve"> Fundamento Jurídico;</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III.</w:t>
      </w:r>
      <w:r w:rsidRPr="009740DD">
        <w:rPr>
          <w:rFonts w:ascii="Times New Roman" w:hAnsi="Times New Roman" w:cs="Times New Roman"/>
          <w:sz w:val="26"/>
          <w:szCs w:val="26"/>
        </w:rPr>
        <w:t xml:space="preserve"> Exposición de motivos;</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IV.</w:t>
      </w:r>
      <w:r w:rsidRPr="009740DD">
        <w:rPr>
          <w:rFonts w:ascii="Times New Roman" w:hAnsi="Times New Roman" w:cs="Times New Roman"/>
          <w:sz w:val="26"/>
          <w:szCs w:val="26"/>
        </w:rPr>
        <w:t xml:space="preserve"> Señalamiento de las Comisiones Edilicias a las que será girado el turno, especificando la Comisión convocante y en su caso las coadyuvantes; y</w:t>
      </w:r>
    </w:p>
    <w:p w:rsidR="00EC70B3" w:rsidRPr="009740DD" w:rsidRDefault="00EC70B3" w:rsidP="00EC70B3">
      <w:pPr>
        <w:tabs>
          <w:tab w:val="left" w:pos="709"/>
        </w:tabs>
        <w:ind w:left="2835"/>
        <w:rPr>
          <w:rFonts w:ascii="Times New Roman" w:hAnsi="Times New Roman" w:cs="Times New Roman"/>
          <w:b/>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 xml:space="preserve">V. </w:t>
      </w:r>
      <w:r w:rsidRPr="009740DD">
        <w:rPr>
          <w:rFonts w:ascii="Times New Roman" w:hAnsi="Times New Roman" w:cs="Times New Roman"/>
          <w:sz w:val="26"/>
          <w:szCs w:val="26"/>
        </w:rPr>
        <w:t>Propuesta del articulado de ordenamiento municipal que se pretenda crear, derogar, abrogar, adicionar o reformar, además de las disposiciones transitorias en las que, entre otras cuestiones, se señale la entrada en vigor del ordenamiento y disposiciones que deja sin efecto.</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151.-</w:t>
      </w:r>
      <w:r w:rsidRPr="009740DD">
        <w:rPr>
          <w:rFonts w:ascii="Times New Roman" w:hAnsi="Times New Roman" w:cs="Times New Roman"/>
          <w:sz w:val="26"/>
          <w:szCs w:val="26"/>
        </w:rPr>
        <w:t xml:space="preserve">  Las Iniciativas de Acuerdo Administrativo deberán contener:</w:t>
      </w: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w:t>
      </w:r>
      <w:r w:rsidRPr="009740DD">
        <w:rPr>
          <w:rFonts w:ascii="Times New Roman" w:hAnsi="Times New Roman" w:cs="Times New Roman"/>
          <w:sz w:val="26"/>
          <w:szCs w:val="26"/>
        </w:rPr>
        <w:t xml:space="preserve"> Fundamento Jurídico;</w:t>
      </w:r>
    </w:p>
    <w:p w:rsidR="00EC70B3" w:rsidRPr="009740DD" w:rsidRDefault="00EC70B3" w:rsidP="00EC70B3">
      <w:pPr>
        <w:tabs>
          <w:tab w:val="left" w:pos="709"/>
        </w:tabs>
        <w:ind w:left="2835"/>
        <w:rPr>
          <w:rFonts w:ascii="Times New Roman" w:hAnsi="Times New Roman" w:cs="Times New Roman"/>
          <w:b/>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II.</w:t>
      </w:r>
      <w:r w:rsidRPr="009740DD">
        <w:rPr>
          <w:rFonts w:ascii="Times New Roman" w:hAnsi="Times New Roman" w:cs="Times New Roman"/>
          <w:sz w:val="26"/>
          <w:szCs w:val="26"/>
        </w:rPr>
        <w:t xml:space="preserve"> Exposición de motivos; y</w:t>
      </w:r>
    </w:p>
    <w:p w:rsidR="00EC70B3" w:rsidRPr="009740DD" w:rsidRDefault="00EC70B3" w:rsidP="00EC70B3">
      <w:pPr>
        <w:tabs>
          <w:tab w:val="left" w:pos="709"/>
        </w:tabs>
        <w:ind w:left="2835"/>
        <w:rPr>
          <w:rFonts w:ascii="Times New Roman" w:hAnsi="Times New Roman" w:cs="Times New Roman"/>
          <w:b/>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III.</w:t>
      </w:r>
      <w:r w:rsidRPr="009740DD">
        <w:rPr>
          <w:rFonts w:ascii="Times New Roman" w:hAnsi="Times New Roman" w:cs="Times New Roman"/>
          <w:sz w:val="26"/>
          <w:szCs w:val="26"/>
        </w:rPr>
        <w:t xml:space="preserve"> Propuesta concreta de puntos de acuerdo que se pretende emita el Ayuntamiento.</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152.-</w:t>
      </w:r>
      <w:r w:rsidRPr="009740DD">
        <w:rPr>
          <w:rFonts w:ascii="Times New Roman" w:hAnsi="Times New Roman" w:cs="Times New Roman"/>
          <w:sz w:val="26"/>
          <w:szCs w:val="26"/>
        </w:rPr>
        <w:t xml:space="preserve"> El dictamen, es un documento escrito, a través del cual, las Comisiones Edilicias elaboran un razonamiento lógico jurídico que plasmado en el cuerpo de éste, dota así al Pleno del Ayuntamiento de los elementos necesarios para el efecto de aprobar o rechazar la iniciativa que haya dado origen a tal instrumento.</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153.-</w:t>
      </w:r>
      <w:r w:rsidRPr="009740DD">
        <w:rPr>
          <w:rFonts w:ascii="Times New Roman" w:hAnsi="Times New Roman" w:cs="Times New Roman"/>
          <w:sz w:val="26"/>
          <w:szCs w:val="26"/>
        </w:rPr>
        <w:t xml:space="preserve"> Presentadas ante el Ayuntamiento y una vez aprobadas, las iniciativas se turnan por conducto de la </w:t>
      </w:r>
      <w:r w:rsidRPr="009740DD">
        <w:rPr>
          <w:rFonts w:ascii="Times New Roman" w:hAnsi="Times New Roman" w:cs="Times New Roman"/>
          <w:spacing w:val="-3"/>
          <w:sz w:val="26"/>
          <w:szCs w:val="26"/>
        </w:rPr>
        <w:t xml:space="preserve">Secretaria del Ayuntamiento </w:t>
      </w:r>
      <w:r w:rsidRPr="009740DD">
        <w:rPr>
          <w:rFonts w:ascii="Times New Roman" w:hAnsi="Times New Roman" w:cs="Times New Roman"/>
          <w:sz w:val="26"/>
          <w:szCs w:val="26"/>
        </w:rPr>
        <w:t>a las Comisiones Edilicias que correspondan para su estudio y dictamen, para el desarrollo del procedimiento antes especificado.</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154.-</w:t>
      </w:r>
      <w:r w:rsidRPr="009740DD">
        <w:rPr>
          <w:rFonts w:ascii="Times New Roman" w:hAnsi="Times New Roman" w:cs="Times New Roman"/>
          <w:sz w:val="26"/>
          <w:szCs w:val="26"/>
        </w:rPr>
        <w:t xml:space="preserve"> Las Comisiones deben emitir su dictamen, en los términos del presente reglamento, reuniendo los siguientes elementos:</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w:t>
      </w:r>
      <w:r w:rsidRPr="009740DD">
        <w:rPr>
          <w:rFonts w:ascii="Times New Roman" w:hAnsi="Times New Roman" w:cs="Times New Roman"/>
          <w:sz w:val="26"/>
          <w:szCs w:val="26"/>
        </w:rPr>
        <w:t xml:space="preserve"> Nombre de las Comisiones Edilicias que dictaminan;</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II.</w:t>
      </w:r>
      <w:r w:rsidRPr="009740DD">
        <w:rPr>
          <w:rFonts w:ascii="Times New Roman" w:hAnsi="Times New Roman" w:cs="Times New Roman"/>
          <w:sz w:val="26"/>
          <w:szCs w:val="26"/>
        </w:rPr>
        <w:t xml:space="preserve"> Antecedentes;</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III.</w:t>
      </w:r>
      <w:r w:rsidRPr="009740DD">
        <w:rPr>
          <w:rFonts w:ascii="Times New Roman" w:hAnsi="Times New Roman" w:cs="Times New Roman"/>
          <w:sz w:val="26"/>
          <w:szCs w:val="26"/>
        </w:rPr>
        <w:t xml:space="preserve"> Consideraciones jurídicas y sociales en las que se apoye para aprobar o rechazar la iniciativa;</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IV.</w:t>
      </w:r>
      <w:r w:rsidRPr="009740DD">
        <w:rPr>
          <w:rFonts w:ascii="Times New Roman" w:hAnsi="Times New Roman" w:cs="Times New Roman"/>
          <w:sz w:val="26"/>
          <w:szCs w:val="26"/>
        </w:rPr>
        <w:t xml:space="preserve"> Propuesta concreta de puntos de acuerdo que se pretende emita el Ayuntamiento o en su caso del articulado de ordenamiento municipal que se crea, deroga, abroga o reforma, en este último supuesto con las disposiciones transitorias necesarias.</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V.</w:t>
      </w:r>
      <w:r w:rsidRPr="009740DD">
        <w:rPr>
          <w:rFonts w:ascii="Times New Roman" w:hAnsi="Times New Roman" w:cs="Times New Roman"/>
          <w:sz w:val="26"/>
          <w:szCs w:val="26"/>
        </w:rPr>
        <w:t xml:space="preserve"> Firmas o rubricas autógrafas de los miembros de las Comisiones Edilicias dictaminadoras en cada una de sus fojas; y</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VI.</w:t>
      </w:r>
      <w:r w:rsidRPr="009740DD">
        <w:rPr>
          <w:rFonts w:ascii="Times New Roman" w:hAnsi="Times New Roman" w:cs="Times New Roman"/>
          <w:sz w:val="26"/>
          <w:szCs w:val="26"/>
        </w:rPr>
        <w:t xml:space="preserve"> Anexos que sustenten el sentido del dictamen.</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155.-</w:t>
      </w:r>
      <w:r w:rsidRPr="009740DD">
        <w:rPr>
          <w:rFonts w:ascii="Times New Roman" w:hAnsi="Times New Roman" w:cs="Times New Roman"/>
          <w:sz w:val="26"/>
          <w:szCs w:val="26"/>
        </w:rPr>
        <w:t xml:space="preserve"> Antes de que se someta a votación un dictamen, cualquier munícipe puede solicitar que el dictamen regrese a Comisión, para mayores estudios y el Ayuntamiento decide si aprueba o no dicha solicitud.</w:t>
      </w: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sz w:val="26"/>
          <w:szCs w:val="26"/>
        </w:rPr>
        <w:t>Si el Ayuntamiento decide que se regrese a Comisión, se debe cumplir el plazo establecido por este ordenamiento para su dictaminación.</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156.-</w:t>
      </w:r>
      <w:r w:rsidRPr="009740DD">
        <w:rPr>
          <w:rFonts w:ascii="Times New Roman" w:hAnsi="Times New Roman" w:cs="Times New Roman"/>
          <w:sz w:val="26"/>
          <w:szCs w:val="26"/>
        </w:rPr>
        <w:t xml:space="preserve"> Aprobado por el Ayuntamiento un proyecto de Ordenamiento, pasa a la </w:t>
      </w:r>
      <w:r w:rsidRPr="009740DD">
        <w:rPr>
          <w:rFonts w:ascii="Times New Roman" w:hAnsi="Times New Roman" w:cs="Times New Roman"/>
          <w:spacing w:val="-3"/>
          <w:sz w:val="26"/>
          <w:szCs w:val="26"/>
        </w:rPr>
        <w:t xml:space="preserve">Secretaria del Ayuntamiento </w:t>
      </w:r>
      <w:r w:rsidRPr="009740DD">
        <w:rPr>
          <w:rFonts w:ascii="Times New Roman" w:hAnsi="Times New Roman" w:cs="Times New Roman"/>
          <w:sz w:val="26"/>
          <w:szCs w:val="26"/>
        </w:rPr>
        <w:t>para su obligatoria publicación; igual suerte correrán los Acuerdos Administrativos que por su objeto sean de trascendencia pública.</w:t>
      </w: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sz w:val="26"/>
          <w:szCs w:val="26"/>
        </w:rPr>
        <w:t xml:space="preserve">La publicación debe hacerse en la Gaceta Oficial del Municipio en un plazo no mayor de sesenta días naturales contados a partir del día siguiente de su aprobación, lo cual debe certificar el servidor público encargado de la </w:t>
      </w:r>
      <w:r w:rsidRPr="009740DD">
        <w:rPr>
          <w:rFonts w:ascii="Times New Roman" w:hAnsi="Times New Roman" w:cs="Times New Roman"/>
          <w:spacing w:val="-3"/>
          <w:sz w:val="26"/>
          <w:szCs w:val="26"/>
        </w:rPr>
        <w:t>Secretaría del Ayuntamiento</w:t>
      </w:r>
      <w:r w:rsidRPr="009740DD">
        <w:rPr>
          <w:rFonts w:ascii="Times New Roman" w:hAnsi="Times New Roman" w:cs="Times New Roman"/>
          <w:sz w:val="26"/>
          <w:szCs w:val="26"/>
        </w:rPr>
        <w:t>.</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157.-</w:t>
      </w:r>
      <w:r w:rsidRPr="009740DD">
        <w:rPr>
          <w:rFonts w:ascii="Times New Roman" w:hAnsi="Times New Roman" w:cs="Times New Roman"/>
          <w:sz w:val="26"/>
          <w:szCs w:val="26"/>
        </w:rPr>
        <w:t xml:space="preserve"> En el caso de que un dictamen sea rechazado por el Ayuntamiento, deberá presentarse de nueva cuenta la iniciativa ante el ayuntamiento.</w:t>
      </w: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sz w:val="26"/>
          <w:szCs w:val="26"/>
        </w:rPr>
        <w:t>Tratándose de dictámenes de Ordenamientos Municipales que sea rechazado por el Ayuntamiento, estos no podrán volver a presentarse hasta que transcurran seis meses.</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158.-</w:t>
      </w:r>
      <w:r w:rsidRPr="009740DD">
        <w:rPr>
          <w:rFonts w:ascii="Times New Roman" w:hAnsi="Times New Roman" w:cs="Times New Roman"/>
          <w:sz w:val="26"/>
          <w:szCs w:val="26"/>
        </w:rPr>
        <w:t xml:space="preserve"> Cuando la naturaleza del asunto lo permita pueden acumularse dos o más iniciativas en un mismo dictamen. Si al momento de su estudio y análisis se advierte que involucra la materia o competencia de otras comisiones, el Presidente de la Comisión convocante, debe hacerlo del conocimiento del Ayuntamiento para que lo turne a las Comisiones correspondientes. Si del estudio y análisis se desprende que existen diversos ordenamientos relacionados con la iniciativa y no son considerados por ésta, la comisión puede ampliar su dictamen para incluir éstos; mismos alcances tendrán en caso que justifique la complementación de un acuerdo administrativo en su dictaminación.</w:t>
      </w:r>
    </w:p>
    <w:p w:rsidR="00EC70B3" w:rsidRPr="009740DD" w:rsidRDefault="00EC70B3" w:rsidP="00EC70B3">
      <w:pPr>
        <w:tabs>
          <w:tab w:val="left" w:pos="709"/>
        </w:tabs>
        <w:ind w:left="2835"/>
        <w:rPr>
          <w:rFonts w:ascii="Times New Roman" w:hAnsi="Times New Roman" w:cs="Times New Roman"/>
          <w:sz w:val="26"/>
          <w:szCs w:val="26"/>
        </w:rPr>
      </w:pPr>
    </w:p>
    <w:p w:rsidR="00EC70B3" w:rsidRPr="009740DD" w:rsidRDefault="00EC70B3" w:rsidP="00EC70B3">
      <w:pPr>
        <w:tabs>
          <w:tab w:val="left" w:pos="709"/>
        </w:tabs>
        <w:ind w:left="2835"/>
        <w:rPr>
          <w:rFonts w:ascii="Times New Roman" w:hAnsi="Times New Roman" w:cs="Times New Roman"/>
          <w:sz w:val="26"/>
          <w:szCs w:val="26"/>
        </w:rPr>
      </w:pPr>
      <w:r w:rsidRPr="009740DD">
        <w:rPr>
          <w:rFonts w:ascii="Times New Roman" w:hAnsi="Times New Roman" w:cs="Times New Roman"/>
          <w:b/>
          <w:sz w:val="26"/>
          <w:szCs w:val="26"/>
        </w:rPr>
        <w:t>Artículo 159.-</w:t>
      </w:r>
      <w:r w:rsidRPr="009740DD">
        <w:rPr>
          <w:rFonts w:ascii="Times New Roman" w:hAnsi="Times New Roman" w:cs="Times New Roman"/>
          <w:sz w:val="26"/>
          <w:szCs w:val="26"/>
        </w:rPr>
        <w:t xml:space="preserve"> La ejecución de las iniciativas aprobados por el Ayuntamiento corresponde al Presidente Municipal, con auxilio del Secretario del Ayuntamiento y de las dependencias y entidades municipales, en los términos de las disposiciones reglamentarias aplicables.</w:t>
      </w:r>
    </w:p>
    <w:p w:rsidR="00EC70B3" w:rsidRPr="009740DD" w:rsidRDefault="00EC70B3" w:rsidP="00EC70B3">
      <w:pPr>
        <w:jc w:val="left"/>
        <w:rPr>
          <w:rFonts w:ascii="Times New Roman" w:hAnsi="Times New Roman" w:cs="Times New Roman"/>
          <w:sz w:val="26"/>
          <w:szCs w:val="26"/>
        </w:rPr>
      </w:pPr>
    </w:p>
    <w:p w:rsidR="00EC70B3" w:rsidRPr="009740DD" w:rsidRDefault="00EC70B3" w:rsidP="00EC70B3">
      <w:pPr>
        <w:pStyle w:val="Prrafodelista"/>
        <w:numPr>
          <w:ilvl w:val="0"/>
          <w:numId w:val="1"/>
        </w:numPr>
        <w:shd w:val="clear" w:color="auto" w:fill="BFBFBF" w:themeFill="background1" w:themeFillShade="BF"/>
        <w:jc w:val="left"/>
        <w:rPr>
          <w:rFonts w:ascii="Times New Roman" w:hAnsi="Times New Roman" w:cs="Times New Roman"/>
          <w:b/>
          <w:sz w:val="26"/>
          <w:szCs w:val="26"/>
        </w:rPr>
      </w:pPr>
      <w:r w:rsidRPr="009740DD">
        <w:rPr>
          <w:rFonts w:ascii="Times New Roman" w:hAnsi="Times New Roman" w:cs="Times New Roman"/>
          <w:b/>
          <w:sz w:val="26"/>
          <w:szCs w:val="26"/>
        </w:rPr>
        <w:t>Objetivo General de la Comisión:</w:t>
      </w:r>
    </w:p>
    <w:p w:rsidR="00EC70B3" w:rsidRPr="009740DD" w:rsidRDefault="00EC70B3" w:rsidP="00EC70B3">
      <w:pPr>
        <w:jc w:val="left"/>
        <w:rPr>
          <w:rFonts w:ascii="Times New Roman" w:hAnsi="Times New Roman" w:cs="Times New Roman"/>
          <w:sz w:val="26"/>
          <w:szCs w:val="26"/>
        </w:rPr>
      </w:pPr>
    </w:p>
    <w:p w:rsidR="00EC70B3" w:rsidRPr="009740DD" w:rsidRDefault="00EC70B3" w:rsidP="00EC70B3">
      <w:pPr>
        <w:ind w:left="2835"/>
        <w:jc w:val="left"/>
        <w:rPr>
          <w:rFonts w:ascii="Times New Roman" w:hAnsi="Times New Roman" w:cs="Times New Roman"/>
          <w:sz w:val="26"/>
          <w:szCs w:val="26"/>
        </w:rPr>
      </w:pPr>
      <w:r w:rsidRPr="009740DD">
        <w:rPr>
          <w:rFonts w:ascii="Times New Roman" w:hAnsi="Times New Roman" w:cs="Times New Roman"/>
          <w:sz w:val="26"/>
          <w:szCs w:val="26"/>
        </w:rPr>
        <w:t xml:space="preserve">Presentar iniciativas de  instrumentos regulatorios y dictámenes que san necesarios para el fortalecimiento del gobierno, la administración y la gestión pública municipal en relación la </w:t>
      </w:r>
      <w:r w:rsidR="00040547" w:rsidRPr="009740DD">
        <w:rPr>
          <w:rFonts w:ascii="Times New Roman" w:hAnsi="Times New Roman" w:cs="Times New Roman"/>
          <w:sz w:val="26"/>
          <w:szCs w:val="26"/>
        </w:rPr>
        <w:t>Energía</w:t>
      </w:r>
      <w:r w:rsidRPr="009740DD">
        <w:rPr>
          <w:rFonts w:ascii="Times New Roman" w:hAnsi="Times New Roman" w:cs="Times New Roman"/>
          <w:sz w:val="26"/>
          <w:szCs w:val="26"/>
        </w:rPr>
        <w:t xml:space="preserve">  y en cumplimiento con lo dispuesto por el Reglamento de Gobierno y la Administración Pública del Ayuntamiento Constitucional de San Pedro Tlaquepaque.</w:t>
      </w:r>
    </w:p>
    <w:p w:rsidR="00EC70B3" w:rsidRPr="009740DD" w:rsidRDefault="00EC70B3" w:rsidP="00EC70B3">
      <w:pPr>
        <w:jc w:val="left"/>
        <w:rPr>
          <w:rFonts w:ascii="Times New Roman" w:hAnsi="Times New Roman" w:cs="Times New Roman"/>
          <w:sz w:val="26"/>
          <w:szCs w:val="26"/>
        </w:rPr>
      </w:pPr>
    </w:p>
    <w:p w:rsidR="00EC70B3" w:rsidRPr="009740DD" w:rsidRDefault="00EC70B3" w:rsidP="00EC70B3">
      <w:pPr>
        <w:pStyle w:val="Prrafodelista"/>
        <w:numPr>
          <w:ilvl w:val="0"/>
          <w:numId w:val="1"/>
        </w:numPr>
        <w:shd w:val="clear" w:color="auto" w:fill="BFBFBF" w:themeFill="background1" w:themeFillShade="BF"/>
        <w:jc w:val="left"/>
        <w:rPr>
          <w:rFonts w:ascii="Times New Roman" w:hAnsi="Times New Roman" w:cs="Times New Roman"/>
          <w:b/>
          <w:sz w:val="26"/>
          <w:szCs w:val="26"/>
        </w:rPr>
      </w:pPr>
      <w:r w:rsidRPr="009740DD">
        <w:rPr>
          <w:rFonts w:ascii="Times New Roman" w:hAnsi="Times New Roman" w:cs="Times New Roman"/>
          <w:b/>
          <w:sz w:val="26"/>
          <w:szCs w:val="26"/>
        </w:rPr>
        <w:t>Objetivos específicos:</w:t>
      </w:r>
    </w:p>
    <w:p w:rsidR="00EC70B3" w:rsidRPr="009740DD" w:rsidRDefault="00EC70B3" w:rsidP="00EC70B3">
      <w:pPr>
        <w:jc w:val="left"/>
        <w:rPr>
          <w:rFonts w:ascii="Times New Roman" w:hAnsi="Times New Roman" w:cs="Times New Roman"/>
          <w:b/>
          <w:sz w:val="26"/>
          <w:szCs w:val="26"/>
        </w:rPr>
      </w:pPr>
    </w:p>
    <w:p w:rsidR="00EC70B3" w:rsidRPr="009740DD" w:rsidRDefault="00EC70B3" w:rsidP="00EC70B3">
      <w:pPr>
        <w:pStyle w:val="Prrafodelista"/>
        <w:numPr>
          <w:ilvl w:val="1"/>
          <w:numId w:val="1"/>
        </w:numPr>
        <w:ind w:left="2835"/>
        <w:jc w:val="left"/>
        <w:rPr>
          <w:rFonts w:ascii="Times New Roman" w:hAnsi="Times New Roman" w:cs="Times New Roman"/>
          <w:sz w:val="26"/>
          <w:szCs w:val="26"/>
        </w:rPr>
      </w:pPr>
      <w:r w:rsidRPr="009740DD">
        <w:rPr>
          <w:rFonts w:ascii="Times New Roman" w:hAnsi="Times New Roman" w:cs="Times New Roman"/>
          <w:sz w:val="26"/>
          <w:szCs w:val="26"/>
        </w:rPr>
        <w:t xml:space="preserve">Recibir, estudiar, analizar, discutir y dictaminar los asuntos de </w:t>
      </w:r>
      <w:r w:rsidR="00040547" w:rsidRPr="009740DD">
        <w:rPr>
          <w:rFonts w:ascii="Times New Roman" w:hAnsi="Times New Roman" w:cs="Times New Roman"/>
          <w:sz w:val="26"/>
          <w:szCs w:val="26"/>
        </w:rPr>
        <w:t>Energía</w:t>
      </w:r>
      <w:r w:rsidRPr="009740DD">
        <w:rPr>
          <w:rFonts w:ascii="Times New Roman" w:hAnsi="Times New Roman" w:cs="Times New Roman"/>
          <w:sz w:val="26"/>
          <w:szCs w:val="26"/>
        </w:rPr>
        <w:t xml:space="preserve"> turnados a la Comisión.</w:t>
      </w:r>
    </w:p>
    <w:p w:rsidR="00EC70B3" w:rsidRPr="009740DD" w:rsidRDefault="00EC70B3" w:rsidP="00EC70B3">
      <w:pPr>
        <w:pStyle w:val="Prrafodelista"/>
        <w:numPr>
          <w:ilvl w:val="1"/>
          <w:numId w:val="1"/>
        </w:numPr>
        <w:ind w:left="2835"/>
        <w:jc w:val="left"/>
        <w:rPr>
          <w:rFonts w:ascii="Times New Roman" w:hAnsi="Times New Roman" w:cs="Times New Roman"/>
          <w:sz w:val="26"/>
          <w:szCs w:val="26"/>
        </w:rPr>
      </w:pPr>
      <w:r w:rsidRPr="009740DD">
        <w:rPr>
          <w:rFonts w:ascii="Times New Roman" w:hAnsi="Times New Roman" w:cs="Times New Roman"/>
          <w:sz w:val="26"/>
          <w:szCs w:val="26"/>
        </w:rPr>
        <w:t xml:space="preserve">Presentar al pleno del Ayuntamiento las propuestas de dictámenes y proyectos de acuerdos de asuntos de </w:t>
      </w:r>
      <w:r w:rsidR="00040547" w:rsidRPr="009740DD">
        <w:rPr>
          <w:rFonts w:ascii="Times New Roman" w:hAnsi="Times New Roman" w:cs="Times New Roman"/>
          <w:sz w:val="26"/>
          <w:szCs w:val="26"/>
        </w:rPr>
        <w:t xml:space="preserve">energía </w:t>
      </w:r>
      <w:r w:rsidRPr="009740DD">
        <w:rPr>
          <w:rFonts w:ascii="Times New Roman" w:hAnsi="Times New Roman" w:cs="Times New Roman"/>
          <w:sz w:val="26"/>
          <w:szCs w:val="26"/>
        </w:rPr>
        <w:t xml:space="preserve"> que interesen y beneficien al gobierno, la administración y la gestión pública municipal.</w:t>
      </w:r>
    </w:p>
    <w:p w:rsidR="00EC70B3" w:rsidRPr="009740DD" w:rsidRDefault="00EC70B3" w:rsidP="00EC70B3">
      <w:pPr>
        <w:pStyle w:val="Prrafodelista"/>
        <w:numPr>
          <w:ilvl w:val="1"/>
          <w:numId w:val="1"/>
        </w:numPr>
        <w:ind w:left="2835"/>
        <w:jc w:val="left"/>
        <w:rPr>
          <w:rFonts w:ascii="Times New Roman" w:hAnsi="Times New Roman" w:cs="Times New Roman"/>
          <w:sz w:val="26"/>
          <w:szCs w:val="26"/>
        </w:rPr>
      </w:pPr>
      <w:r w:rsidRPr="009740DD">
        <w:rPr>
          <w:rFonts w:ascii="Times New Roman" w:hAnsi="Times New Roman" w:cs="Times New Roman"/>
          <w:sz w:val="26"/>
          <w:szCs w:val="26"/>
        </w:rPr>
        <w:t xml:space="preserve">Presentar al pleno del Ayuntamiento las iniciativas de convenios, reglamentos, dictámenes y propuestas en materia de </w:t>
      </w:r>
      <w:r w:rsidR="00040547" w:rsidRPr="009740DD">
        <w:rPr>
          <w:rFonts w:ascii="Times New Roman" w:hAnsi="Times New Roman" w:cs="Times New Roman"/>
          <w:sz w:val="26"/>
          <w:szCs w:val="26"/>
        </w:rPr>
        <w:t>Energía</w:t>
      </w:r>
      <w:r w:rsidRPr="009740DD">
        <w:rPr>
          <w:rFonts w:ascii="Times New Roman" w:hAnsi="Times New Roman" w:cs="Times New Roman"/>
          <w:sz w:val="26"/>
          <w:szCs w:val="26"/>
        </w:rPr>
        <w:t xml:space="preserve"> que beneficien al gobierno, la administración y la gestión pública municipal.</w:t>
      </w:r>
    </w:p>
    <w:p w:rsidR="00EC70B3" w:rsidRPr="009740DD" w:rsidRDefault="00EC70B3" w:rsidP="00EC70B3">
      <w:pPr>
        <w:pStyle w:val="Prrafodelista"/>
        <w:numPr>
          <w:ilvl w:val="1"/>
          <w:numId w:val="1"/>
        </w:numPr>
        <w:ind w:left="2835"/>
        <w:jc w:val="left"/>
        <w:rPr>
          <w:rFonts w:ascii="Times New Roman" w:hAnsi="Times New Roman" w:cs="Times New Roman"/>
          <w:sz w:val="26"/>
          <w:szCs w:val="26"/>
        </w:rPr>
      </w:pPr>
      <w:r w:rsidRPr="009740DD">
        <w:rPr>
          <w:rFonts w:ascii="Times New Roman" w:hAnsi="Times New Roman" w:cs="Times New Roman"/>
          <w:sz w:val="26"/>
          <w:szCs w:val="26"/>
        </w:rPr>
        <w:t xml:space="preserve">Promover, proponer,  y gestionar la realización de estudios en </w:t>
      </w:r>
      <w:r w:rsidR="00040547" w:rsidRPr="009740DD">
        <w:rPr>
          <w:rFonts w:ascii="Times New Roman" w:hAnsi="Times New Roman" w:cs="Times New Roman"/>
          <w:sz w:val="26"/>
          <w:szCs w:val="26"/>
        </w:rPr>
        <w:t>energía</w:t>
      </w:r>
      <w:r w:rsidRPr="009740DD">
        <w:rPr>
          <w:rFonts w:ascii="Times New Roman" w:hAnsi="Times New Roman" w:cs="Times New Roman"/>
          <w:sz w:val="26"/>
          <w:szCs w:val="26"/>
        </w:rPr>
        <w:t>.</w:t>
      </w:r>
    </w:p>
    <w:p w:rsidR="001556DA" w:rsidRPr="009740DD" w:rsidRDefault="001556DA" w:rsidP="001556DA">
      <w:pPr>
        <w:pStyle w:val="Prrafodelista"/>
        <w:jc w:val="left"/>
        <w:rPr>
          <w:rFonts w:ascii="Times New Roman" w:hAnsi="Times New Roman" w:cs="Times New Roman"/>
          <w:sz w:val="26"/>
          <w:szCs w:val="26"/>
        </w:rPr>
      </w:pPr>
    </w:p>
    <w:p w:rsidR="00EC70B3" w:rsidRPr="009740DD" w:rsidRDefault="005B2AA3" w:rsidP="00EC70B3">
      <w:pPr>
        <w:pStyle w:val="Prrafodelista"/>
        <w:numPr>
          <w:ilvl w:val="0"/>
          <w:numId w:val="1"/>
        </w:numPr>
        <w:shd w:val="clear" w:color="auto" w:fill="BFBFBF" w:themeFill="background1" w:themeFillShade="BF"/>
        <w:jc w:val="left"/>
        <w:rPr>
          <w:rFonts w:ascii="Times New Roman" w:hAnsi="Times New Roman" w:cs="Times New Roman"/>
          <w:b/>
          <w:sz w:val="26"/>
          <w:szCs w:val="26"/>
        </w:rPr>
      </w:pPr>
      <w:r w:rsidRPr="009740DD">
        <w:rPr>
          <w:rFonts w:ascii="Times New Roman" w:hAnsi="Times New Roman" w:cs="Times New Roman"/>
          <w:b/>
          <w:sz w:val="26"/>
          <w:szCs w:val="26"/>
        </w:rPr>
        <w:t xml:space="preserve">Informe de actividades del periodo comprendido del mes de </w:t>
      </w:r>
      <w:r w:rsidR="003442A7">
        <w:rPr>
          <w:rFonts w:ascii="Times New Roman" w:hAnsi="Times New Roman" w:cs="Times New Roman"/>
          <w:b/>
          <w:sz w:val="26"/>
          <w:szCs w:val="26"/>
        </w:rPr>
        <w:t>enero</w:t>
      </w:r>
      <w:r w:rsidRPr="009740DD">
        <w:rPr>
          <w:rFonts w:ascii="Times New Roman" w:hAnsi="Times New Roman" w:cs="Times New Roman"/>
          <w:b/>
          <w:sz w:val="26"/>
          <w:szCs w:val="26"/>
        </w:rPr>
        <w:t xml:space="preserve"> a </w:t>
      </w:r>
      <w:r w:rsidR="003442A7">
        <w:rPr>
          <w:rFonts w:ascii="Times New Roman" w:hAnsi="Times New Roman" w:cs="Times New Roman"/>
          <w:b/>
          <w:sz w:val="26"/>
          <w:szCs w:val="26"/>
        </w:rPr>
        <w:t>marzo</w:t>
      </w:r>
      <w:r w:rsidRPr="009740DD">
        <w:rPr>
          <w:rFonts w:ascii="Times New Roman" w:hAnsi="Times New Roman" w:cs="Times New Roman"/>
          <w:b/>
          <w:sz w:val="26"/>
          <w:szCs w:val="26"/>
        </w:rPr>
        <w:t xml:space="preserve"> del año 20</w:t>
      </w:r>
      <w:r w:rsidR="003442A7">
        <w:rPr>
          <w:rFonts w:ascii="Times New Roman" w:hAnsi="Times New Roman" w:cs="Times New Roman"/>
          <w:b/>
          <w:sz w:val="26"/>
          <w:szCs w:val="26"/>
        </w:rPr>
        <w:t>20</w:t>
      </w:r>
      <w:r w:rsidRPr="009740DD">
        <w:rPr>
          <w:rFonts w:ascii="Times New Roman" w:hAnsi="Times New Roman" w:cs="Times New Roman"/>
          <w:b/>
          <w:sz w:val="26"/>
          <w:szCs w:val="26"/>
        </w:rPr>
        <w:t>.</w:t>
      </w:r>
    </w:p>
    <w:p w:rsidR="00EC70B3" w:rsidRPr="009740DD" w:rsidRDefault="00EC70B3" w:rsidP="00EC70B3">
      <w:pPr>
        <w:jc w:val="left"/>
        <w:rPr>
          <w:rFonts w:ascii="Times New Roman" w:hAnsi="Times New Roman" w:cs="Times New Roman"/>
          <w:sz w:val="26"/>
          <w:szCs w:val="26"/>
        </w:rPr>
      </w:pPr>
    </w:p>
    <w:p w:rsidR="003442A7" w:rsidRDefault="003442A7" w:rsidP="001137BE">
      <w:pPr>
        <w:ind w:left="1416" w:firstLine="708"/>
        <w:jc w:val="left"/>
        <w:rPr>
          <w:rFonts w:ascii="Times New Roman" w:hAnsi="Times New Roman" w:cs="Times New Roman"/>
          <w:sz w:val="26"/>
          <w:szCs w:val="26"/>
        </w:rPr>
      </w:pPr>
      <w:r>
        <w:rPr>
          <w:rFonts w:ascii="Times New Roman" w:hAnsi="Times New Roman" w:cs="Times New Roman"/>
          <w:sz w:val="26"/>
          <w:szCs w:val="26"/>
        </w:rPr>
        <w:t>Se programaron tres sesiones en este periodo:</w:t>
      </w:r>
    </w:p>
    <w:p w:rsidR="003A0A18" w:rsidRDefault="003442A7" w:rsidP="003442A7">
      <w:pPr>
        <w:pStyle w:val="Prrafodelista"/>
        <w:numPr>
          <w:ilvl w:val="0"/>
          <w:numId w:val="6"/>
        </w:numPr>
        <w:jc w:val="left"/>
        <w:rPr>
          <w:rFonts w:ascii="Times New Roman" w:hAnsi="Times New Roman" w:cs="Times New Roman"/>
          <w:sz w:val="26"/>
          <w:szCs w:val="26"/>
        </w:rPr>
      </w:pPr>
      <w:r>
        <w:rPr>
          <w:rFonts w:ascii="Times New Roman" w:hAnsi="Times New Roman" w:cs="Times New Roman"/>
          <w:sz w:val="26"/>
          <w:szCs w:val="26"/>
        </w:rPr>
        <w:t xml:space="preserve">En la sesión del día 28 de enero del año 2020, se revisaron temas que estaban pendientes en la Comisión tales como lo son temas que abarca la Comisión y si era viable realizar un diagnóstico de cómo se recibió y como vamos en el tema energético.  </w:t>
      </w:r>
    </w:p>
    <w:p w:rsidR="003442A7" w:rsidRDefault="003442A7" w:rsidP="003442A7">
      <w:pPr>
        <w:pStyle w:val="Prrafodelista"/>
        <w:numPr>
          <w:ilvl w:val="0"/>
          <w:numId w:val="6"/>
        </w:numPr>
        <w:jc w:val="left"/>
        <w:rPr>
          <w:rFonts w:ascii="Times New Roman" w:hAnsi="Times New Roman" w:cs="Times New Roman"/>
          <w:sz w:val="26"/>
          <w:szCs w:val="26"/>
        </w:rPr>
      </w:pPr>
      <w:r>
        <w:rPr>
          <w:rFonts w:ascii="Times New Roman" w:hAnsi="Times New Roman" w:cs="Times New Roman"/>
          <w:sz w:val="26"/>
          <w:szCs w:val="26"/>
        </w:rPr>
        <w:t>En la sesión del día 27 de marzo del año 2020, se hizo la presentación del efecto de los gases de efecto invernadero y el convenio que se firmo con el ICLEI.</w:t>
      </w:r>
    </w:p>
    <w:p w:rsidR="00270820" w:rsidRPr="003442A7" w:rsidRDefault="00270820" w:rsidP="003442A7">
      <w:pPr>
        <w:pStyle w:val="Prrafodelista"/>
        <w:numPr>
          <w:ilvl w:val="0"/>
          <w:numId w:val="6"/>
        </w:numPr>
        <w:jc w:val="left"/>
        <w:rPr>
          <w:rFonts w:ascii="Times New Roman" w:hAnsi="Times New Roman" w:cs="Times New Roman"/>
          <w:sz w:val="26"/>
          <w:szCs w:val="26"/>
        </w:rPr>
      </w:pPr>
      <w:r>
        <w:rPr>
          <w:rFonts w:ascii="Times New Roman" w:hAnsi="Times New Roman" w:cs="Times New Roman"/>
          <w:sz w:val="26"/>
          <w:szCs w:val="26"/>
        </w:rPr>
        <w:t>La sesión programada para el día 27 de marzo del año 2020 fue cancelada debido a la contingencia sanitaria del COVID-19.</w:t>
      </w:r>
    </w:p>
    <w:p w:rsidR="003A0A18" w:rsidRPr="009740DD" w:rsidRDefault="003A0A18" w:rsidP="003A0A18">
      <w:pPr>
        <w:jc w:val="left"/>
        <w:rPr>
          <w:rFonts w:ascii="Times New Roman" w:hAnsi="Times New Roman" w:cs="Times New Roman"/>
          <w:sz w:val="26"/>
          <w:szCs w:val="26"/>
        </w:rPr>
      </w:pPr>
    </w:p>
    <w:p w:rsidR="00EC70B3" w:rsidRPr="001556DA" w:rsidRDefault="00EC70B3" w:rsidP="00EC70B3">
      <w:pPr>
        <w:jc w:val="left"/>
        <w:rPr>
          <w:rFonts w:ascii="Times New Roman" w:hAnsi="Times New Roman" w:cs="Times New Roman"/>
          <w:szCs w:val="24"/>
        </w:rPr>
      </w:pPr>
    </w:p>
    <w:p w:rsidR="00C10C1B" w:rsidRPr="009740DD" w:rsidRDefault="00C10C1B" w:rsidP="009740DD">
      <w:pPr>
        <w:rPr>
          <w:rFonts w:ascii="Times New Roman" w:hAnsi="Times New Roman" w:cs="Times New Roman"/>
          <w:szCs w:val="24"/>
        </w:rPr>
      </w:pPr>
    </w:p>
    <w:sectPr w:rsidR="00C10C1B" w:rsidRPr="009740DD" w:rsidSect="00ED52BA">
      <w:headerReference w:type="default" r:id="rId7"/>
      <w:pgSz w:w="19301" w:h="12242" w:orient="landscape" w:code="12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09" w:rsidRDefault="00A87109" w:rsidP="00EC70B3">
      <w:pPr>
        <w:spacing w:line="240" w:lineRule="auto"/>
      </w:pPr>
      <w:r>
        <w:separator/>
      </w:r>
    </w:p>
  </w:endnote>
  <w:endnote w:type="continuationSeparator" w:id="0">
    <w:p w:rsidR="00A87109" w:rsidRDefault="00A87109" w:rsidP="00EC7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09" w:rsidRDefault="00A87109" w:rsidP="00EC70B3">
      <w:pPr>
        <w:spacing w:line="240" w:lineRule="auto"/>
      </w:pPr>
      <w:r>
        <w:separator/>
      </w:r>
    </w:p>
  </w:footnote>
  <w:footnote w:type="continuationSeparator" w:id="0">
    <w:p w:rsidR="00A87109" w:rsidRDefault="00A87109" w:rsidP="00EC70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8B" w:rsidRPr="00140A8B" w:rsidRDefault="00330E44" w:rsidP="00140A8B">
    <w:pPr>
      <w:pBdr>
        <w:bottom w:val="single" w:sz="12" w:space="1" w:color="auto"/>
      </w:pBdr>
      <w:jc w:val="center"/>
      <w:rPr>
        <w:b/>
      </w:rPr>
    </w:pPr>
    <w:r>
      <w:rPr>
        <w:b/>
      </w:rPr>
      <w:t xml:space="preserve">INFORME TRIMESTRAL COMISIÓN </w:t>
    </w:r>
    <w:r w:rsidR="000F71E8" w:rsidRPr="00140A8B">
      <w:rPr>
        <w:b/>
      </w:rPr>
      <w:t>EDILICIA DE</w:t>
    </w:r>
    <w:r w:rsidR="00817E5D">
      <w:rPr>
        <w:b/>
      </w:rPr>
      <w:t xml:space="preserve"> ENERGÍA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974247"/>
    <w:multiLevelType w:val="multilevel"/>
    <w:tmpl w:val="0E8A0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7B368B0"/>
    <w:multiLevelType w:val="hybridMultilevel"/>
    <w:tmpl w:val="0032F236"/>
    <w:lvl w:ilvl="0" w:tplc="080A0001">
      <w:start w:val="1"/>
      <w:numFmt w:val="bullet"/>
      <w:lvlText w:val=""/>
      <w:lvlJc w:val="left"/>
      <w:pPr>
        <w:ind w:left="2844" w:hanging="360"/>
      </w:pPr>
      <w:rPr>
        <w:rFonts w:ascii="Symbol" w:hAnsi="Symbol" w:cs="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cs="Wingdings" w:hint="default"/>
      </w:rPr>
    </w:lvl>
    <w:lvl w:ilvl="3" w:tplc="080A0001" w:tentative="1">
      <w:start w:val="1"/>
      <w:numFmt w:val="bullet"/>
      <w:lvlText w:val=""/>
      <w:lvlJc w:val="left"/>
      <w:pPr>
        <w:ind w:left="5004" w:hanging="360"/>
      </w:pPr>
      <w:rPr>
        <w:rFonts w:ascii="Symbol" w:hAnsi="Symbol" w:cs="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cs="Wingdings" w:hint="default"/>
      </w:rPr>
    </w:lvl>
    <w:lvl w:ilvl="6" w:tplc="080A0001" w:tentative="1">
      <w:start w:val="1"/>
      <w:numFmt w:val="bullet"/>
      <w:lvlText w:val=""/>
      <w:lvlJc w:val="left"/>
      <w:pPr>
        <w:ind w:left="7164" w:hanging="360"/>
      </w:pPr>
      <w:rPr>
        <w:rFonts w:ascii="Symbol" w:hAnsi="Symbol" w:cs="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cs="Wingdings" w:hint="default"/>
      </w:rPr>
    </w:lvl>
  </w:abstractNum>
  <w:abstractNum w:abstractNumId="3" w15:restartNumberingAfterBreak="0">
    <w:nsid w:val="58173969"/>
    <w:multiLevelType w:val="hybridMultilevel"/>
    <w:tmpl w:val="D09EC6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E668A6"/>
    <w:multiLevelType w:val="hybridMultilevel"/>
    <w:tmpl w:val="D4E635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28757C"/>
    <w:multiLevelType w:val="hybridMultilevel"/>
    <w:tmpl w:val="D25457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B3"/>
    <w:rsid w:val="00040547"/>
    <w:rsid w:val="000F71E8"/>
    <w:rsid w:val="0011162F"/>
    <w:rsid w:val="001137BE"/>
    <w:rsid w:val="001556DA"/>
    <w:rsid w:val="00270820"/>
    <w:rsid w:val="00330E44"/>
    <w:rsid w:val="003442A7"/>
    <w:rsid w:val="003A0A18"/>
    <w:rsid w:val="00434B14"/>
    <w:rsid w:val="004444C3"/>
    <w:rsid w:val="00533A25"/>
    <w:rsid w:val="005B2AA3"/>
    <w:rsid w:val="00623509"/>
    <w:rsid w:val="006D14D2"/>
    <w:rsid w:val="00817E5D"/>
    <w:rsid w:val="009740DD"/>
    <w:rsid w:val="00A35C04"/>
    <w:rsid w:val="00A87109"/>
    <w:rsid w:val="00BC7120"/>
    <w:rsid w:val="00C10C1B"/>
    <w:rsid w:val="00EC70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0D979-ACC2-416B-B7CD-D54FE544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s-MX"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0B3"/>
  </w:style>
  <w:style w:type="paragraph" w:styleId="Ttulo1">
    <w:name w:val="heading 1"/>
    <w:basedOn w:val="Normal"/>
    <w:next w:val="Normal"/>
    <w:link w:val="Ttulo1Car"/>
    <w:qFormat/>
    <w:rsid w:val="00EC70B3"/>
    <w:pPr>
      <w:keepNext/>
      <w:numPr>
        <w:numId w:val="2"/>
      </w:numPr>
      <w:tabs>
        <w:tab w:val="left" w:pos="709"/>
      </w:tabs>
      <w:suppressAutoHyphens/>
      <w:spacing w:line="240" w:lineRule="auto"/>
      <w:jc w:val="center"/>
      <w:outlineLvl w:val="0"/>
    </w:pPr>
    <w:rPr>
      <w:rFonts w:ascii="Times New Roman" w:eastAsia="Times New Roman" w:hAnsi="Times New Roman" w:cs="Times New Roman"/>
      <w:b/>
      <w:szCs w:val="20"/>
      <w:lang w:val="es-ES" w:eastAsia="ar-SA"/>
    </w:rPr>
  </w:style>
  <w:style w:type="paragraph" w:styleId="Ttulo2">
    <w:name w:val="heading 2"/>
    <w:basedOn w:val="Normal"/>
    <w:next w:val="Normal"/>
    <w:link w:val="Ttulo2Car"/>
    <w:qFormat/>
    <w:rsid w:val="00EC70B3"/>
    <w:pPr>
      <w:keepNext/>
      <w:numPr>
        <w:ilvl w:val="1"/>
        <w:numId w:val="2"/>
      </w:numPr>
      <w:suppressAutoHyphens/>
      <w:spacing w:line="240" w:lineRule="auto"/>
      <w:jc w:val="center"/>
      <w:outlineLvl w:val="1"/>
    </w:pPr>
    <w:rPr>
      <w:rFonts w:ascii="Arial" w:eastAsia="Times New Roman" w:hAnsi="Arial" w:cs="Times New Roman"/>
      <w:szCs w:val="20"/>
      <w:lang w:val="es-ES" w:eastAsia="ar-SA"/>
    </w:rPr>
  </w:style>
  <w:style w:type="paragraph" w:styleId="Ttulo5">
    <w:name w:val="heading 5"/>
    <w:basedOn w:val="Normal"/>
    <w:next w:val="Normal"/>
    <w:link w:val="Ttulo5Car"/>
    <w:qFormat/>
    <w:rsid w:val="00EC70B3"/>
    <w:pPr>
      <w:keepNext/>
      <w:numPr>
        <w:ilvl w:val="4"/>
        <w:numId w:val="2"/>
      </w:numPr>
      <w:suppressAutoHyphens/>
      <w:spacing w:line="240" w:lineRule="auto"/>
      <w:jc w:val="center"/>
      <w:outlineLvl w:val="4"/>
    </w:pPr>
    <w:rPr>
      <w:rFonts w:ascii="Times New Roman" w:eastAsia="Times New Roman" w:hAnsi="Times New Roman" w:cs="Times New Roman"/>
      <w:b/>
      <w:smallCaps/>
      <w:sz w:val="28"/>
      <w:szCs w:val="20"/>
      <w:lang w:val="es-ES" w:eastAsia="ar-SA"/>
    </w:rPr>
  </w:style>
  <w:style w:type="paragraph" w:styleId="Ttulo6">
    <w:name w:val="heading 6"/>
    <w:basedOn w:val="Normal"/>
    <w:next w:val="Normal"/>
    <w:link w:val="Ttulo6Car"/>
    <w:qFormat/>
    <w:rsid w:val="00EC70B3"/>
    <w:pPr>
      <w:keepNext/>
      <w:numPr>
        <w:ilvl w:val="5"/>
        <w:numId w:val="2"/>
      </w:numPr>
      <w:suppressAutoHyphens/>
      <w:spacing w:line="240" w:lineRule="auto"/>
      <w:jc w:val="center"/>
      <w:outlineLvl w:val="5"/>
    </w:pPr>
    <w:rPr>
      <w:rFonts w:ascii="Times New Roman" w:eastAsia="Times New Roman" w:hAnsi="Times New Roman" w:cs="Times New Roman"/>
      <w:smallCaps/>
      <w:sz w:val="28"/>
      <w:szCs w:val="20"/>
      <w:lang w:val="es-ES" w:eastAsia="ar-SA"/>
    </w:rPr>
  </w:style>
  <w:style w:type="paragraph" w:styleId="Ttulo7">
    <w:name w:val="heading 7"/>
    <w:basedOn w:val="Normal"/>
    <w:next w:val="Normal"/>
    <w:link w:val="Ttulo7Car"/>
    <w:qFormat/>
    <w:rsid w:val="00EC70B3"/>
    <w:pPr>
      <w:keepNext/>
      <w:numPr>
        <w:ilvl w:val="6"/>
        <w:numId w:val="2"/>
      </w:numPr>
      <w:suppressAutoHyphens/>
      <w:spacing w:line="240" w:lineRule="auto"/>
      <w:jc w:val="center"/>
      <w:outlineLvl w:val="6"/>
    </w:pPr>
    <w:rPr>
      <w:rFonts w:ascii="Times New Roman" w:eastAsia="Times New Roman" w:hAnsi="Times New Roman" w:cs="Times New Roman"/>
      <w:b/>
      <w:sz w:val="32"/>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70B3"/>
    <w:rPr>
      <w:rFonts w:ascii="Times New Roman" w:eastAsia="Times New Roman" w:hAnsi="Times New Roman" w:cs="Times New Roman"/>
      <w:b/>
      <w:szCs w:val="20"/>
      <w:lang w:val="es-ES" w:eastAsia="ar-SA"/>
    </w:rPr>
  </w:style>
  <w:style w:type="character" w:customStyle="1" w:styleId="Ttulo2Car">
    <w:name w:val="Título 2 Car"/>
    <w:basedOn w:val="Fuentedeprrafopredeter"/>
    <w:link w:val="Ttulo2"/>
    <w:rsid w:val="00EC70B3"/>
    <w:rPr>
      <w:rFonts w:ascii="Arial" w:eastAsia="Times New Roman" w:hAnsi="Arial" w:cs="Times New Roman"/>
      <w:szCs w:val="20"/>
      <w:lang w:val="es-ES" w:eastAsia="ar-SA"/>
    </w:rPr>
  </w:style>
  <w:style w:type="character" w:customStyle="1" w:styleId="Ttulo5Car">
    <w:name w:val="Título 5 Car"/>
    <w:basedOn w:val="Fuentedeprrafopredeter"/>
    <w:link w:val="Ttulo5"/>
    <w:rsid w:val="00EC70B3"/>
    <w:rPr>
      <w:rFonts w:ascii="Times New Roman" w:eastAsia="Times New Roman" w:hAnsi="Times New Roman" w:cs="Times New Roman"/>
      <w:b/>
      <w:smallCaps/>
      <w:sz w:val="28"/>
      <w:szCs w:val="20"/>
      <w:lang w:val="es-ES" w:eastAsia="ar-SA"/>
    </w:rPr>
  </w:style>
  <w:style w:type="character" w:customStyle="1" w:styleId="Ttulo6Car">
    <w:name w:val="Título 6 Car"/>
    <w:basedOn w:val="Fuentedeprrafopredeter"/>
    <w:link w:val="Ttulo6"/>
    <w:rsid w:val="00EC70B3"/>
    <w:rPr>
      <w:rFonts w:ascii="Times New Roman" w:eastAsia="Times New Roman" w:hAnsi="Times New Roman" w:cs="Times New Roman"/>
      <w:smallCaps/>
      <w:sz w:val="28"/>
      <w:szCs w:val="20"/>
      <w:lang w:val="es-ES" w:eastAsia="ar-SA"/>
    </w:rPr>
  </w:style>
  <w:style w:type="character" w:customStyle="1" w:styleId="Ttulo7Car">
    <w:name w:val="Título 7 Car"/>
    <w:basedOn w:val="Fuentedeprrafopredeter"/>
    <w:link w:val="Ttulo7"/>
    <w:rsid w:val="00EC70B3"/>
    <w:rPr>
      <w:rFonts w:ascii="Times New Roman" w:eastAsia="Times New Roman" w:hAnsi="Times New Roman" w:cs="Times New Roman"/>
      <w:b/>
      <w:sz w:val="32"/>
      <w:szCs w:val="20"/>
      <w:lang w:val="es-ES" w:eastAsia="ar-SA"/>
    </w:rPr>
  </w:style>
  <w:style w:type="table" w:styleId="Tablaconcuadrcula">
    <w:name w:val="Table Grid"/>
    <w:basedOn w:val="Tablanormal"/>
    <w:uiPriority w:val="59"/>
    <w:rsid w:val="00EC70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C70B3"/>
    <w:pPr>
      <w:spacing w:line="240" w:lineRule="auto"/>
    </w:pPr>
    <w:rPr>
      <w:sz w:val="20"/>
      <w:szCs w:val="20"/>
    </w:rPr>
  </w:style>
  <w:style w:type="character" w:customStyle="1" w:styleId="TextonotapieCar">
    <w:name w:val="Texto nota pie Car"/>
    <w:basedOn w:val="Fuentedeprrafopredeter"/>
    <w:link w:val="Textonotapie"/>
    <w:uiPriority w:val="99"/>
    <w:semiHidden/>
    <w:rsid w:val="00EC70B3"/>
    <w:rPr>
      <w:sz w:val="20"/>
      <w:szCs w:val="20"/>
    </w:rPr>
  </w:style>
  <w:style w:type="character" w:styleId="Refdenotaalpie">
    <w:name w:val="footnote reference"/>
    <w:basedOn w:val="Fuentedeprrafopredeter"/>
    <w:uiPriority w:val="99"/>
    <w:semiHidden/>
    <w:unhideWhenUsed/>
    <w:rsid w:val="00EC70B3"/>
    <w:rPr>
      <w:vertAlign w:val="superscript"/>
    </w:rPr>
  </w:style>
  <w:style w:type="paragraph" w:styleId="Prrafodelista">
    <w:name w:val="List Paragraph"/>
    <w:basedOn w:val="Normal"/>
    <w:uiPriority w:val="34"/>
    <w:qFormat/>
    <w:rsid w:val="00EC70B3"/>
    <w:pPr>
      <w:ind w:left="720"/>
      <w:contextualSpacing/>
    </w:pPr>
  </w:style>
  <w:style w:type="paragraph" w:styleId="Sangradetextonormal">
    <w:name w:val="Body Text Indent"/>
    <w:basedOn w:val="Normal"/>
    <w:link w:val="SangradetextonormalCar"/>
    <w:uiPriority w:val="99"/>
    <w:rsid w:val="00EC70B3"/>
    <w:pPr>
      <w:spacing w:line="240" w:lineRule="auto"/>
      <w:ind w:left="709" w:hanging="710"/>
    </w:pPr>
    <w:rPr>
      <w:rFonts w:ascii="Times New Roman" w:eastAsia="Times New Roman" w:hAnsi="Times New Roman" w:cs="Times New Roman"/>
      <w:szCs w:val="24"/>
      <w:lang w:eastAsia="es-ES"/>
    </w:rPr>
  </w:style>
  <w:style w:type="character" w:customStyle="1" w:styleId="SangradetextonormalCar">
    <w:name w:val="Sangría de texto normal Car"/>
    <w:basedOn w:val="Fuentedeprrafopredeter"/>
    <w:link w:val="Sangradetextonormal"/>
    <w:uiPriority w:val="99"/>
    <w:rsid w:val="00EC70B3"/>
    <w:rPr>
      <w:rFonts w:ascii="Times New Roman" w:eastAsia="Times New Roman" w:hAnsi="Times New Roman" w:cs="Times New Roman"/>
      <w:szCs w:val="24"/>
      <w:lang w:eastAsia="es-ES"/>
    </w:rPr>
  </w:style>
  <w:style w:type="paragraph" w:customStyle="1" w:styleId="Estilo">
    <w:name w:val="Estilo"/>
    <w:basedOn w:val="Normal"/>
    <w:link w:val="EstiloCar"/>
    <w:qFormat/>
    <w:rsid w:val="00EC70B3"/>
    <w:pPr>
      <w:spacing w:line="240" w:lineRule="auto"/>
    </w:pPr>
    <w:rPr>
      <w:rFonts w:ascii="Arial" w:eastAsia="Times New Roman" w:hAnsi="Arial" w:cs="Times New Roman"/>
    </w:rPr>
  </w:style>
  <w:style w:type="character" w:customStyle="1" w:styleId="EstiloCar">
    <w:name w:val="Estilo Car"/>
    <w:basedOn w:val="Fuentedeprrafopredeter"/>
    <w:link w:val="Estilo"/>
    <w:locked/>
    <w:rsid w:val="00EC70B3"/>
    <w:rPr>
      <w:rFonts w:ascii="Arial" w:eastAsia="Times New Roman" w:hAnsi="Arial" w:cs="Times New Roman"/>
    </w:rPr>
  </w:style>
  <w:style w:type="paragraph" w:customStyle="1" w:styleId="Sangra2detindependiente1">
    <w:name w:val="Sangría 2 de t. independiente1"/>
    <w:basedOn w:val="Normal"/>
    <w:rsid w:val="00EC70B3"/>
    <w:pPr>
      <w:suppressAutoHyphens/>
      <w:spacing w:line="240" w:lineRule="auto"/>
      <w:ind w:firstLine="708"/>
      <w:jc w:val="left"/>
    </w:pPr>
    <w:rPr>
      <w:rFonts w:ascii="Arial" w:eastAsia="Times New Roman" w:hAnsi="Arial" w:cs="Times New Roman"/>
      <w:szCs w:val="20"/>
      <w:lang w:val="es-ES" w:eastAsia="ar-SA"/>
    </w:rPr>
  </w:style>
  <w:style w:type="paragraph" w:styleId="Sinespaciado">
    <w:name w:val="No Spacing"/>
    <w:uiPriority w:val="1"/>
    <w:qFormat/>
    <w:rsid w:val="00EC70B3"/>
    <w:pPr>
      <w:suppressAutoHyphens/>
      <w:spacing w:line="240" w:lineRule="auto"/>
      <w:jc w:val="left"/>
    </w:pPr>
    <w:rPr>
      <w:rFonts w:ascii="Times New Roman" w:eastAsia="Arial" w:hAnsi="Times New Roman" w:cs="Times New Roman"/>
      <w:szCs w:val="24"/>
      <w:lang w:val="es-ES" w:eastAsia="ar-SA"/>
    </w:rPr>
  </w:style>
  <w:style w:type="paragraph" w:styleId="Encabezado">
    <w:name w:val="header"/>
    <w:basedOn w:val="Normal"/>
    <w:link w:val="EncabezadoCar"/>
    <w:uiPriority w:val="99"/>
    <w:unhideWhenUsed/>
    <w:rsid w:val="00817E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7E5D"/>
  </w:style>
  <w:style w:type="paragraph" w:styleId="Piedepgina">
    <w:name w:val="footer"/>
    <w:basedOn w:val="Normal"/>
    <w:link w:val="PiedepginaCar"/>
    <w:uiPriority w:val="99"/>
    <w:unhideWhenUsed/>
    <w:rsid w:val="00817E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17E5D"/>
  </w:style>
  <w:style w:type="paragraph" w:styleId="Textosinformato">
    <w:name w:val="Plain Text"/>
    <w:basedOn w:val="Normal"/>
    <w:link w:val="TextosinformatoCar"/>
    <w:rsid w:val="004444C3"/>
    <w:pPr>
      <w:spacing w:line="240" w:lineRule="auto"/>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444C3"/>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3425</Words>
  <Characters>18843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dc:creator>
  <cp:lastModifiedBy>Eiko Yoma Kiu Tenorio Acosta</cp:lastModifiedBy>
  <cp:revision>2</cp:revision>
  <dcterms:created xsi:type="dcterms:W3CDTF">2020-05-12T19:34:00Z</dcterms:created>
  <dcterms:modified xsi:type="dcterms:W3CDTF">2020-05-12T19:34:00Z</dcterms:modified>
</cp:coreProperties>
</file>